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F2EB5" w:rsidRDefault="00C46003" w:rsidP="00891802">
      <w:pPr>
        <w:spacing w:after="200" w:line="360" w:lineRule="auto"/>
        <w:jc w:val="both"/>
        <w:rPr>
          <w:rFonts w:ascii="Palatino Linotype" w:hAnsi="Palatino Linotype"/>
        </w:rPr>
      </w:pPr>
      <w:r w:rsidRPr="00AF2EB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83406" w:rsidRPr="00AF2EB5">
        <w:rPr>
          <w:rFonts w:ascii="Palatino Linotype" w:hAnsi="Palatino Linotype"/>
        </w:rPr>
        <w:t>d</w:t>
      </w:r>
      <w:r w:rsidR="008C61A9" w:rsidRPr="00AF2EB5">
        <w:rPr>
          <w:rFonts w:ascii="Palatino Linotype" w:hAnsi="Palatino Linotype"/>
        </w:rPr>
        <w:t>ieciocho</w:t>
      </w:r>
      <w:r w:rsidRPr="00AF2EB5">
        <w:rPr>
          <w:rFonts w:ascii="Palatino Linotype" w:hAnsi="Palatino Linotype"/>
        </w:rPr>
        <w:t xml:space="preserve"> de </w:t>
      </w:r>
      <w:r w:rsidR="00D83406" w:rsidRPr="00AF2EB5">
        <w:rPr>
          <w:rFonts w:ascii="Palatino Linotype" w:hAnsi="Palatino Linotype"/>
        </w:rPr>
        <w:t>junio</w:t>
      </w:r>
      <w:r w:rsidRPr="00AF2EB5">
        <w:rPr>
          <w:rFonts w:ascii="Palatino Linotype" w:hAnsi="Palatino Linotype"/>
        </w:rPr>
        <w:t xml:space="preserve"> de dos mil dieci</w:t>
      </w:r>
      <w:r w:rsidR="00CF4866" w:rsidRPr="00AF2EB5">
        <w:rPr>
          <w:rFonts w:ascii="Palatino Linotype" w:hAnsi="Palatino Linotype"/>
        </w:rPr>
        <w:t>nueve</w:t>
      </w:r>
      <w:r w:rsidRPr="00AF2EB5">
        <w:rPr>
          <w:rFonts w:ascii="Palatino Linotype" w:hAnsi="Palatino Linotype"/>
        </w:rPr>
        <w:t>.</w:t>
      </w:r>
    </w:p>
    <w:p w:rsidR="00F413DE" w:rsidRPr="00AF2EB5" w:rsidRDefault="00F413DE" w:rsidP="000F4A32">
      <w:pPr>
        <w:spacing w:before="200" w:after="200" w:line="360" w:lineRule="auto"/>
        <w:jc w:val="both"/>
        <w:rPr>
          <w:rFonts w:ascii="Palatino Linotype" w:hAnsi="Palatino Linotype"/>
        </w:rPr>
      </w:pPr>
      <w:r w:rsidRPr="00AF2EB5">
        <w:rPr>
          <w:rFonts w:ascii="Palatino Linotype" w:hAnsi="Palatino Linotype"/>
          <w:b/>
        </w:rPr>
        <w:t>VISTO</w:t>
      </w:r>
      <w:r w:rsidR="00D730A4" w:rsidRPr="00AF2EB5">
        <w:rPr>
          <w:rFonts w:ascii="Palatino Linotype" w:hAnsi="Palatino Linotype"/>
        </w:rPr>
        <w:t xml:space="preserve"> </w:t>
      </w:r>
      <w:r w:rsidR="00DD5205" w:rsidRPr="00AF2EB5">
        <w:rPr>
          <w:rFonts w:ascii="Palatino Linotype" w:hAnsi="Palatino Linotype"/>
        </w:rPr>
        <w:t>el</w:t>
      </w:r>
      <w:r w:rsidR="00D730A4" w:rsidRPr="00AF2EB5">
        <w:rPr>
          <w:rFonts w:ascii="Palatino Linotype" w:hAnsi="Palatino Linotype"/>
        </w:rPr>
        <w:t xml:space="preserve"> </w:t>
      </w:r>
      <w:r w:rsidRPr="00AF2EB5">
        <w:rPr>
          <w:rFonts w:ascii="Palatino Linotype" w:hAnsi="Palatino Linotype"/>
        </w:rPr>
        <w:t>expediente</w:t>
      </w:r>
      <w:r w:rsidR="00D730A4" w:rsidRPr="00AF2EB5">
        <w:rPr>
          <w:rFonts w:ascii="Palatino Linotype" w:hAnsi="Palatino Linotype"/>
        </w:rPr>
        <w:t xml:space="preserve"> </w:t>
      </w:r>
      <w:r w:rsidRPr="00AF2EB5">
        <w:rPr>
          <w:rFonts w:ascii="Palatino Linotype" w:hAnsi="Palatino Linotype"/>
        </w:rPr>
        <w:t>formado</w:t>
      </w:r>
      <w:r w:rsidR="00D730A4" w:rsidRPr="00AF2EB5">
        <w:rPr>
          <w:rFonts w:ascii="Palatino Linotype" w:hAnsi="Palatino Linotype"/>
        </w:rPr>
        <w:t xml:space="preserve"> </w:t>
      </w:r>
      <w:r w:rsidRPr="00AF2EB5">
        <w:rPr>
          <w:rFonts w:ascii="Palatino Linotype" w:hAnsi="Palatino Linotype"/>
        </w:rPr>
        <w:t>con</w:t>
      </w:r>
      <w:r w:rsidR="00D730A4" w:rsidRPr="00AF2EB5">
        <w:rPr>
          <w:rFonts w:ascii="Palatino Linotype" w:hAnsi="Palatino Linotype"/>
        </w:rPr>
        <w:t xml:space="preserve"> </w:t>
      </w:r>
      <w:r w:rsidRPr="00AF2EB5">
        <w:rPr>
          <w:rFonts w:ascii="Palatino Linotype" w:hAnsi="Palatino Linotype"/>
        </w:rPr>
        <w:t>motivo</w:t>
      </w:r>
      <w:r w:rsidR="00D730A4" w:rsidRPr="00AF2EB5">
        <w:rPr>
          <w:rFonts w:ascii="Palatino Linotype" w:hAnsi="Palatino Linotype"/>
        </w:rPr>
        <w:t xml:space="preserve"> </w:t>
      </w:r>
      <w:r w:rsidRPr="00AF2EB5">
        <w:rPr>
          <w:rFonts w:ascii="Palatino Linotype" w:hAnsi="Palatino Linotype"/>
        </w:rPr>
        <w:t>de</w:t>
      </w:r>
      <w:r w:rsidR="00DD5205" w:rsidRPr="00AF2EB5">
        <w:rPr>
          <w:rFonts w:ascii="Palatino Linotype" w:hAnsi="Palatino Linotype"/>
        </w:rPr>
        <w:t>l</w:t>
      </w:r>
      <w:r w:rsidR="00D730A4" w:rsidRPr="00AF2EB5">
        <w:rPr>
          <w:rFonts w:ascii="Palatino Linotype" w:hAnsi="Palatino Linotype"/>
        </w:rPr>
        <w:t xml:space="preserve"> </w:t>
      </w:r>
      <w:r w:rsidRPr="00AF2EB5">
        <w:rPr>
          <w:rFonts w:ascii="Palatino Linotype" w:hAnsi="Palatino Linotype"/>
        </w:rPr>
        <w:t>recurso</w:t>
      </w:r>
      <w:r w:rsidR="00D730A4" w:rsidRPr="00AF2EB5">
        <w:rPr>
          <w:rFonts w:ascii="Palatino Linotype" w:hAnsi="Palatino Linotype"/>
        </w:rPr>
        <w:t xml:space="preserve"> </w:t>
      </w:r>
      <w:r w:rsidRPr="00AF2EB5">
        <w:rPr>
          <w:rFonts w:ascii="Palatino Linotype" w:hAnsi="Palatino Linotype"/>
        </w:rPr>
        <w:t>de</w:t>
      </w:r>
      <w:r w:rsidR="00D730A4" w:rsidRPr="00AF2EB5">
        <w:rPr>
          <w:rFonts w:ascii="Palatino Linotype" w:hAnsi="Palatino Linotype"/>
        </w:rPr>
        <w:t xml:space="preserve"> </w:t>
      </w:r>
      <w:r w:rsidRPr="00AF2EB5">
        <w:rPr>
          <w:rFonts w:ascii="Palatino Linotype" w:hAnsi="Palatino Linotype"/>
        </w:rPr>
        <w:t>revisión</w:t>
      </w:r>
      <w:r w:rsidR="00D730A4" w:rsidRPr="00AF2EB5">
        <w:rPr>
          <w:rFonts w:ascii="Palatino Linotype" w:hAnsi="Palatino Linotype"/>
        </w:rPr>
        <w:t xml:space="preserve"> </w:t>
      </w:r>
      <w:r w:rsidR="00D83406" w:rsidRPr="00AF2EB5">
        <w:rPr>
          <w:rFonts w:ascii="Palatino Linotype" w:hAnsi="Palatino Linotype"/>
          <w:b/>
        </w:rPr>
        <w:t>02102/INFOEM/IP/RR/2019</w:t>
      </w:r>
      <w:r w:rsidRPr="00AF2EB5">
        <w:rPr>
          <w:rFonts w:ascii="Palatino Linotype" w:hAnsi="Palatino Linotype"/>
        </w:rPr>
        <w:t>,</w:t>
      </w:r>
      <w:r w:rsidR="00D730A4" w:rsidRPr="00AF2EB5">
        <w:rPr>
          <w:rFonts w:ascii="Palatino Linotype" w:hAnsi="Palatino Linotype"/>
        </w:rPr>
        <w:t xml:space="preserve"> </w:t>
      </w:r>
      <w:r w:rsidRPr="00AF2EB5">
        <w:rPr>
          <w:rFonts w:ascii="Palatino Linotype" w:hAnsi="Palatino Linotype"/>
        </w:rPr>
        <w:t>promovido</w:t>
      </w:r>
      <w:r w:rsidR="00D730A4" w:rsidRPr="00AF2EB5">
        <w:rPr>
          <w:rFonts w:ascii="Palatino Linotype" w:hAnsi="Palatino Linotype"/>
        </w:rPr>
        <w:t xml:space="preserve"> </w:t>
      </w:r>
      <w:r w:rsidRPr="00AF2EB5">
        <w:rPr>
          <w:rFonts w:ascii="Palatino Linotype" w:hAnsi="Palatino Linotype"/>
        </w:rPr>
        <w:t>por</w:t>
      </w:r>
      <w:r w:rsidR="00E6045D" w:rsidRPr="00AF2EB5">
        <w:rPr>
          <w:rFonts w:ascii="Palatino Linotype" w:hAnsi="Palatino Linotype" w:cs="Arial"/>
          <w:b/>
        </w:rPr>
        <w:t xml:space="preserve"> </w:t>
      </w:r>
      <w:r w:rsidR="00507895" w:rsidRPr="00507895">
        <w:rPr>
          <w:rFonts w:ascii="Palatino Linotype" w:hAnsi="Palatino Linotype" w:cs="Arial"/>
          <w:b/>
        </w:rPr>
        <w:t xml:space="preserve">XXXXXX XXXXX XXXXXXXX </w:t>
      </w:r>
      <w:proofErr w:type="spellStart"/>
      <w:r w:rsidR="00507895" w:rsidRPr="00507895">
        <w:rPr>
          <w:rFonts w:ascii="Palatino Linotype" w:hAnsi="Palatino Linotype" w:cs="Arial"/>
          <w:b/>
        </w:rPr>
        <w:t>XXXXXXXX</w:t>
      </w:r>
      <w:proofErr w:type="spellEnd"/>
      <w:r w:rsidR="00E6045D" w:rsidRPr="00AF2EB5">
        <w:rPr>
          <w:rFonts w:ascii="Palatino Linotype" w:hAnsi="Palatino Linotype" w:cs="Arial"/>
        </w:rPr>
        <w:t>, en lo sucesivo</w:t>
      </w:r>
      <w:r w:rsidR="00E6045D" w:rsidRPr="00AF2EB5">
        <w:rPr>
          <w:rFonts w:ascii="Palatino Linotype" w:hAnsi="Palatino Linotype" w:cs="Arial"/>
          <w:b/>
        </w:rPr>
        <w:t xml:space="preserve"> </w:t>
      </w:r>
      <w:r w:rsidR="0092117E" w:rsidRPr="00AF2EB5">
        <w:rPr>
          <w:rFonts w:ascii="Palatino Linotype" w:hAnsi="Palatino Linotype" w:cs="Arial"/>
          <w:b/>
        </w:rPr>
        <w:t>EL</w:t>
      </w:r>
      <w:r w:rsidR="00BA2266" w:rsidRPr="00AF2EB5">
        <w:rPr>
          <w:rFonts w:ascii="Palatino Linotype" w:hAnsi="Palatino Linotype" w:cs="Arial"/>
          <w:b/>
        </w:rPr>
        <w:t xml:space="preserve"> RECURRENTE</w:t>
      </w:r>
      <w:r w:rsidRPr="00AF2EB5">
        <w:rPr>
          <w:rFonts w:ascii="Palatino Linotype" w:hAnsi="Palatino Linotype"/>
        </w:rPr>
        <w:t>,</w:t>
      </w:r>
      <w:r w:rsidR="00D730A4" w:rsidRPr="00AF2EB5">
        <w:rPr>
          <w:rFonts w:ascii="Palatino Linotype" w:hAnsi="Palatino Linotype"/>
        </w:rPr>
        <w:t xml:space="preserve"> </w:t>
      </w:r>
      <w:r w:rsidR="001A2CEF" w:rsidRPr="00AF2EB5">
        <w:rPr>
          <w:rFonts w:ascii="Palatino Linotype" w:hAnsi="Palatino Linotype"/>
        </w:rPr>
        <w:t xml:space="preserve">en contra de la respuesta emitida por el </w:t>
      </w:r>
      <w:r w:rsidR="00D83406" w:rsidRPr="00AF2EB5">
        <w:rPr>
          <w:rFonts w:ascii="Palatino Linotype" w:hAnsi="Palatino Linotype"/>
          <w:b/>
        </w:rPr>
        <w:t>Ayuntamiento de Tepotzotlán</w:t>
      </w:r>
      <w:r w:rsidRPr="00AF2EB5">
        <w:rPr>
          <w:rFonts w:ascii="Palatino Linotype" w:hAnsi="Palatino Linotype"/>
        </w:rPr>
        <w:t>,</w:t>
      </w:r>
      <w:r w:rsidR="00D730A4" w:rsidRPr="00AF2EB5">
        <w:rPr>
          <w:rFonts w:ascii="Palatino Linotype" w:hAnsi="Palatino Linotype"/>
        </w:rPr>
        <w:t xml:space="preserve"> </w:t>
      </w:r>
      <w:r w:rsidRPr="00AF2EB5">
        <w:rPr>
          <w:rFonts w:ascii="Palatino Linotype" w:hAnsi="Palatino Linotype"/>
        </w:rPr>
        <w:t>en</w:t>
      </w:r>
      <w:r w:rsidR="00D730A4" w:rsidRPr="00AF2EB5">
        <w:rPr>
          <w:rFonts w:ascii="Palatino Linotype" w:hAnsi="Palatino Linotype"/>
        </w:rPr>
        <w:t xml:space="preserve"> </w:t>
      </w:r>
      <w:r w:rsidRPr="00AF2EB5">
        <w:rPr>
          <w:rFonts w:ascii="Palatino Linotype" w:hAnsi="Palatino Linotype"/>
        </w:rPr>
        <w:t>lo</w:t>
      </w:r>
      <w:r w:rsidR="00D730A4" w:rsidRPr="00AF2EB5">
        <w:rPr>
          <w:rFonts w:ascii="Palatino Linotype" w:hAnsi="Palatino Linotype"/>
        </w:rPr>
        <w:t xml:space="preserve"> </w:t>
      </w:r>
      <w:r w:rsidRPr="00AF2EB5">
        <w:rPr>
          <w:rFonts w:ascii="Palatino Linotype" w:hAnsi="Palatino Linotype"/>
        </w:rPr>
        <w:t>sucesivo</w:t>
      </w:r>
      <w:r w:rsidR="00D730A4" w:rsidRPr="00AF2EB5">
        <w:rPr>
          <w:rFonts w:ascii="Palatino Linotype" w:hAnsi="Palatino Linotype"/>
        </w:rPr>
        <w:t xml:space="preserve"> </w:t>
      </w:r>
      <w:r w:rsidRPr="00AF2EB5">
        <w:rPr>
          <w:rFonts w:ascii="Palatino Linotype" w:hAnsi="Palatino Linotype"/>
          <w:b/>
        </w:rPr>
        <w:t>EL</w:t>
      </w:r>
      <w:r w:rsidR="00D730A4" w:rsidRPr="00AF2EB5">
        <w:rPr>
          <w:rFonts w:ascii="Palatino Linotype" w:hAnsi="Palatino Linotype"/>
          <w:b/>
        </w:rPr>
        <w:t xml:space="preserve"> </w:t>
      </w:r>
      <w:r w:rsidRPr="00AF2EB5">
        <w:rPr>
          <w:rFonts w:ascii="Palatino Linotype" w:hAnsi="Palatino Linotype"/>
          <w:b/>
        </w:rPr>
        <w:t>SUJETO</w:t>
      </w:r>
      <w:r w:rsidR="00D730A4" w:rsidRPr="00AF2EB5">
        <w:rPr>
          <w:rFonts w:ascii="Palatino Linotype" w:hAnsi="Palatino Linotype"/>
          <w:b/>
        </w:rPr>
        <w:t xml:space="preserve"> </w:t>
      </w:r>
      <w:r w:rsidRPr="00AF2EB5">
        <w:rPr>
          <w:rFonts w:ascii="Palatino Linotype" w:hAnsi="Palatino Linotype"/>
          <w:b/>
        </w:rPr>
        <w:t>OBLIGADO</w:t>
      </w:r>
      <w:r w:rsidRPr="00AF2EB5">
        <w:rPr>
          <w:rFonts w:ascii="Palatino Linotype" w:hAnsi="Palatino Linotype"/>
        </w:rPr>
        <w:t>,</w:t>
      </w:r>
      <w:r w:rsidR="00D730A4" w:rsidRPr="00AF2EB5">
        <w:rPr>
          <w:rFonts w:ascii="Palatino Linotype" w:hAnsi="Palatino Linotype"/>
        </w:rPr>
        <w:t xml:space="preserve"> </w:t>
      </w:r>
      <w:r w:rsidRPr="00AF2EB5">
        <w:rPr>
          <w:rFonts w:ascii="Palatino Linotype" w:hAnsi="Palatino Linotype"/>
        </w:rPr>
        <w:t>se</w:t>
      </w:r>
      <w:r w:rsidR="00D730A4" w:rsidRPr="00AF2EB5">
        <w:rPr>
          <w:rFonts w:ascii="Palatino Linotype" w:hAnsi="Palatino Linotype"/>
        </w:rPr>
        <w:t xml:space="preserve"> </w:t>
      </w:r>
      <w:r w:rsidRPr="00AF2EB5">
        <w:rPr>
          <w:rFonts w:ascii="Palatino Linotype" w:hAnsi="Palatino Linotype"/>
        </w:rPr>
        <w:t>procede</w:t>
      </w:r>
      <w:r w:rsidR="00D730A4" w:rsidRPr="00AF2EB5">
        <w:rPr>
          <w:rFonts w:ascii="Palatino Linotype" w:hAnsi="Palatino Linotype"/>
        </w:rPr>
        <w:t xml:space="preserve"> </w:t>
      </w:r>
      <w:r w:rsidRPr="00AF2EB5">
        <w:rPr>
          <w:rFonts w:ascii="Palatino Linotype" w:hAnsi="Palatino Linotype"/>
        </w:rPr>
        <w:t>a</w:t>
      </w:r>
      <w:r w:rsidR="00D730A4" w:rsidRPr="00AF2EB5">
        <w:rPr>
          <w:rFonts w:ascii="Palatino Linotype" w:hAnsi="Palatino Linotype"/>
        </w:rPr>
        <w:t xml:space="preserve"> </w:t>
      </w:r>
      <w:r w:rsidRPr="00AF2EB5">
        <w:rPr>
          <w:rFonts w:ascii="Palatino Linotype" w:hAnsi="Palatino Linotype"/>
        </w:rPr>
        <w:t>dictar</w:t>
      </w:r>
      <w:r w:rsidR="00D730A4" w:rsidRPr="00AF2EB5">
        <w:rPr>
          <w:rFonts w:ascii="Palatino Linotype" w:hAnsi="Palatino Linotype"/>
        </w:rPr>
        <w:t xml:space="preserve"> </w:t>
      </w:r>
      <w:r w:rsidRPr="00AF2EB5">
        <w:rPr>
          <w:rFonts w:ascii="Palatino Linotype" w:hAnsi="Palatino Linotype"/>
        </w:rPr>
        <w:t>la</w:t>
      </w:r>
      <w:r w:rsidR="00D730A4" w:rsidRPr="00AF2EB5">
        <w:rPr>
          <w:rFonts w:ascii="Palatino Linotype" w:hAnsi="Palatino Linotype"/>
        </w:rPr>
        <w:t xml:space="preserve"> </w:t>
      </w:r>
      <w:r w:rsidRPr="00AF2EB5">
        <w:rPr>
          <w:rFonts w:ascii="Palatino Linotype" w:hAnsi="Palatino Linotype"/>
        </w:rPr>
        <w:t>presente</w:t>
      </w:r>
      <w:r w:rsidR="00D730A4" w:rsidRPr="00AF2EB5">
        <w:rPr>
          <w:rFonts w:ascii="Palatino Linotype" w:hAnsi="Palatino Linotype"/>
        </w:rPr>
        <w:t xml:space="preserve"> </w:t>
      </w:r>
      <w:r w:rsidRPr="00AF2EB5">
        <w:rPr>
          <w:rFonts w:ascii="Palatino Linotype" w:hAnsi="Palatino Linotype"/>
        </w:rPr>
        <w:t>resolución</w:t>
      </w:r>
      <w:r w:rsidR="00D730A4" w:rsidRPr="00AF2EB5">
        <w:rPr>
          <w:rFonts w:ascii="Palatino Linotype" w:hAnsi="Palatino Linotype"/>
        </w:rPr>
        <w:t xml:space="preserve"> </w:t>
      </w:r>
      <w:r w:rsidRPr="00AF2EB5">
        <w:rPr>
          <w:rFonts w:ascii="Palatino Linotype" w:hAnsi="Palatino Linotype"/>
        </w:rPr>
        <w:t>con</w:t>
      </w:r>
      <w:r w:rsidR="00D730A4" w:rsidRPr="00AF2EB5">
        <w:rPr>
          <w:rFonts w:ascii="Palatino Linotype" w:hAnsi="Palatino Linotype"/>
        </w:rPr>
        <w:t xml:space="preserve"> </w:t>
      </w:r>
      <w:r w:rsidRPr="00AF2EB5">
        <w:rPr>
          <w:rFonts w:ascii="Palatino Linotype" w:hAnsi="Palatino Linotype"/>
        </w:rPr>
        <w:t>base</w:t>
      </w:r>
      <w:r w:rsidR="00D730A4" w:rsidRPr="00AF2EB5">
        <w:rPr>
          <w:rFonts w:ascii="Palatino Linotype" w:hAnsi="Palatino Linotype"/>
        </w:rPr>
        <w:t xml:space="preserve"> </w:t>
      </w:r>
      <w:r w:rsidRPr="00AF2EB5">
        <w:rPr>
          <w:rFonts w:ascii="Palatino Linotype" w:hAnsi="Palatino Linotype"/>
        </w:rPr>
        <w:t>en</w:t>
      </w:r>
      <w:r w:rsidR="00D730A4" w:rsidRPr="00AF2EB5">
        <w:rPr>
          <w:rFonts w:ascii="Palatino Linotype" w:hAnsi="Palatino Linotype"/>
        </w:rPr>
        <w:t xml:space="preserve"> </w:t>
      </w:r>
      <w:r w:rsidRPr="00AF2EB5">
        <w:rPr>
          <w:rFonts w:ascii="Palatino Linotype" w:hAnsi="Palatino Linotype"/>
        </w:rPr>
        <w:t>lo</w:t>
      </w:r>
      <w:r w:rsidR="00D730A4" w:rsidRPr="00AF2EB5">
        <w:rPr>
          <w:rFonts w:ascii="Palatino Linotype" w:hAnsi="Palatino Linotype"/>
        </w:rPr>
        <w:t xml:space="preserve"> </w:t>
      </w:r>
      <w:r w:rsidRPr="00AF2EB5">
        <w:rPr>
          <w:rFonts w:ascii="Palatino Linotype" w:hAnsi="Palatino Linotype"/>
        </w:rPr>
        <w:t>siguiente:</w:t>
      </w:r>
      <w:r w:rsidR="00D730A4" w:rsidRPr="00AF2EB5">
        <w:rPr>
          <w:rFonts w:ascii="Palatino Linotype" w:hAnsi="Palatino Linotype"/>
        </w:rPr>
        <w:t xml:space="preserve"> </w:t>
      </w:r>
    </w:p>
    <w:p w:rsidR="00A2780F" w:rsidRPr="00AF2EB5" w:rsidRDefault="00A2780F" w:rsidP="00775A50">
      <w:pPr>
        <w:spacing w:before="120" w:line="360" w:lineRule="auto"/>
        <w:jc w:val="center"/>
        <w:rPr>
          <w:rFonts w:ascii="Palatino Linotype" w:hAnsi="Palatino Linotype"/>
          <w:b/>
          <w:bCs/>
          <w:spacing w:val="40"/>
          <w:sz w:val="28"/>
        </w:rPr>
      </w:pPr>
      <w:r w:rsidRPr="00AF2EB5">
        <w:rPr>
          <w:rFonts w:ascii="Palatino Linotype" w:hAnsi="Palatino Linotype"/>
          <w:b/>
          <w:bCs/>
          <w:spacing w:val="40"/>
          <w:sz w:val="28"/>
        </w:rPr>
        <w:t>RESULTANDO</w:t>
      </w:r>
    </w:p>
    <w:p w:rsidR="00345471" w:rsidRPr="00AF2EB5" w:rsidRDefault="00A327E0" w:rsidP="007B5BB9">
      <w:pPr>
        <w:pStyle w:val="Prrafodelista"/>
        <w:numPr>
          <w:ilvl w:val="0"/>
          <w:numId w:val="5"/>
        </w:numPr>
        <w:tabs>
          <w:tab w:val="left" w:pos="567"/>
        </w:tabs>
        <w:spacing w:before="120" w:after="240" w:line="360" w:lineRule="auto"/>
        <w:ind w:left="0" w:firstLine="0"/>
        <w:jc w:val="both"/>
        <w:rPr>
          <w:rFonts w:ascii="Palatino Linotype" w:hAnsi="Palatino Linotype" w:cs="Arial"/>
        </w:rPr>
      </w:pPr>
      <w:r w:rsidRPr="00AF2EB5">
        <w:rPr>
          <w:rFonts w:ascii="Palatino Linotype" w:hAnsi="Palatino Linotype"/>
        </w:rPr>
        <w:t>En</w:t>
      </w:r>
      <w:r w:rsidR="00D730A4" w:rsidRPr="00AF2EB5">
        <w:rPr>
          <w:rFonts w:ascii="Palatino Linotype" w:hAnsi="Palatino Linotype"/>
        </w:rPr>
        <w:t xml:space="preserve"> </w:t>
      </w:r>
      <w:r w:rsidRPr="00AF2EB5">
        <w:rPr>
          <w:rFonts w:ascii="Palatino Linotype" w:hAnsi="Palatino Linotype"/>
        </w:rPr>
        <w:t>fecha</w:t>
      </w:r>
      <w:r w:rsidR="00D730A4" w:rsidRPr="00AF2EB5">
        <w:rPr>
          <w:rFonts w:ascii="Palatino Linotype" w:hAnsi="Palatino Linotype"/>
        </w:rPr>
        <w:t xml:space="preserve"> </w:t>
      </w:r>
      <w:r w:rsidR="000F28B6" w:rsidRPr="00AF2EB5">
        <w:rPr>
          <w:rFonts w:ascii="Palatino Linotype" w:hAnsi="Palatino Linotype"/>
        </w:rPr>
        <w:t>veint</w:t>
      </w:r>
      <w:r w:rsidR="00D83406" w:rsidRPr="00AF2EB5">
        <w:rPr>
          <w:rFonts w:ascii="Palatino Linotype" w:hAnsi="Palatino Linotype"/>
        </w:rPr>
        <w:t>e</w:t>
      </w:r>
      <w:r w:rsidR="00D730A4" w:rsidRPr="00AF2EB5">
        <w:rPr>
          <w:rFonts w:ascii="Palatino Linotype" w:hAnsi="Palatino Linotype"/>
        </w:rPr>
        <w:t xml:space="preserve"> </w:t>
      </w:r>
      <w:r w:rsidR="008C6296" w:rsidRPr="00AF2EB5">
        <w:rPr>
          <w:rFonts w:ascii="Palatino Linotype" w:hAnsi="Palatino Linotype"/>
        </w:rPr>
        <w:t>de</w:t>
      </w:r>
      <w:r w:rsidR="00AC7EE0" w:rsidRPr="00AF2EB5">
        <w:rPr>
          <w:rFonts w:ascii="Palatino Linotype" w:hAnsi="Palatino Linotype"/>
        </w:rPr>
        <w:t xml:space="preserve"> </w:t>
      </w:r>
      <w:r w:rsidR="00D83406" w:rsidRPr="00AF2EB5">
        <w:rPr>
          <w:rFonts w:ascii="Palatino Linotype" w:hAnsi="Palatino Linotype"/>
        </w:rPr>
        <w:t>febrero</w:t>
      </w:r>
      <w:r w:rsidR="00D730A4" w:rsidRPr="00AF2EB5">
        <w:rPr>
          <w:rFonts w:ascii="Palatino Linotype" w:hAnsi="Palatino Linotype"/>
        </w:rPr>
        <w:t xml:space="preserve"> </w:t>
      </w:r>
      <w:r w:rsidRPr="00AF2EB5">
        <w:rPr>
          <w:rFonts w:ascii="Palatino Linotype" w:hAnsi="Palatino Linotype"/>
        </w:rPr>
        <w:t>de</w:t>
      </w:r>
      <w:r w:rsidR="00D730A4" w:rsidRPr="00AF2EB5">
        <w:rPr>
          <w:rFonts w:ascii="Palatino Linotype" w:hAnsi="Palatino Linotype"/>
        </w:rPr>
        <w:t xml:space="preserve"> </w:t>
      </w:r>
      <w:r w:rsidRPr="00AF2EB5">
        <w:rPr>
          <w:rFonts w:ascii="Palatino Linotype" w:hAnsi="Palatino Linotype"/>
        </w:rPr>
        <w:t>dos</w:t>
      </w:r>
      <w:r w:rsidR="00D730A4" w:rsidRPr="00AF2EB5">
        <w:rPr>
          <w:rFonts w:ascii="Palatino Linotype" w:hAnsi="Palatino Linotype"/>
        </w:rPr>
        <w:t xml:space="preserve"> </w:t>
      </w:r>
      <w:r w:rsidRPr="00AF2EB5">
        <w:rPr>
          <w:rFonts w:ascii="Palatino Linotype" w:hAnsi="Palatino Linotype"/>
        </w:rPr>
        <w:t>mil</w:t>
      </w:r>
      <w:r w:rsidR="00D730A4" w:rsidRPr="00AF2EB5">
        <w:rPr>
          <w:rFonts w:ascii="Palatino Linotype" w:hAnsi="Palatino Linotype"/>
        </w:rPr>
        <w:t xml:space="preserve"> </w:t>
      </w:r>
      <w:r w:rsidRPr="00AF2EB5">
        <w:rPr>
          <w:rFonts w:ascii="Palatino Linotype" w:hAnsi="Palatino Linotype"/>
        </w:rPr>
        <w:t>dieci</w:t>
      </w:r>
      <w:r w:rsidR="0091066D" w:rsidRPr="00AF2EB5">
        <w:rPr>
          <w:rFonts w:ascii="Palatino Linotype" w:hAnsi="Palatino Linotype"/>
        </w:rPr>
        <w:t>nueve</w:t>
      </w:r>
      <w:r w:rsidRPr="00AF2EB5">
        <w:rPr>
          <w:rFonts w:ascii="Palatino Linotype" w:hAnsi="Palatino Linotype"/>
        </w:rPr>
        <w:t>,</w:t>
      </w:r>
      <w:r w:rsidR="00D730A4" w:rsidRPr="00AF2EB5">
        <w:rPr>
          <w:rFonts w:ascii="Palatino Linotype" w:hAnsi="Palatino Linotype"/>
        </w:rPr>
        <w:t xml:space="preserve"> </w:t>
      </w:r>
      <w:r w:rsidR="0092117E" w:rsidRPr="00AF2EB5">
        <w:rPr>
          <w:rFonts w:ascii="Palatino Linotype" w:hAnsi="Palatino Linotype" w:cs="Arial"/>
          <w:b/>
        </w:rPr>
        <w:t>EL RECURRENTE</w:t>
      </w:r>
      <w:r w:rsidR="00D730A4" w:rsidRPr="00AF2EB5">
        <w:rPr>
          <w:rFonts w:ascii="Palatino Linotype" w:hAnsi="Palatino Linotype"/>
        </w:rPr>
        <w:t xml:space="preserve"> </w:t>
      </w:r>
      <w:r w:rsidRPr="00AF2EB5">
        <w:rPr>
          <w:rFonts w:ascii="Palatino Linotype" w:hAnsi="Palatino Linotype"/>
        </w:rPr>
        <w:t>presentó</w:t>
      </w:r>
      <w:r w:rsidR="00D730A4" w:rsidRPr="00AF2EB5">
        <w:rPr>
          <w:rFonts w:ascii="Palatino Linotype" w:hAnsi="Palatino Linotype"/>
        </w:rPr>
        <w:t xml:space="preserve"> </w:t>
      </w:r>
      <w:r w:rsidRPr="00AF2EB5">
        <w:rPr>
          <w:rFonts w:ascii="Palatino Linotype" w:hAnsi="Palatino Linotype"/>
        </w:rPr>
        <w:t>a</w:t>
      </w:r>
      <w:r w:rsidR="00D730A4" w:rsidRPr="00AF2EB5">
        <w:rPr>
          <w:rFonts w:ascii="Palatino Linotype" w:hAnsi="Palatino Linotype"/>
        </w:rPr>
        <w:t xml:space="preserve"> </w:t>
      </w:r>
      <w:r w:rsidRPr="00AF2EB5">
        <w:rPr>
          <w:rFonts w:ascii="Palatino Linotype" w:hAnsi="Palatino Linotype"/>
        </w:rPr>
        <w:t>través</w:t>
      </w:r>
      <w:r w:rsidR="00D730A4" w:rsidRPr="00AF2EB5">
        <w:rPr>
          <w:rFonts w:ascii="Palatino Linotype" w:hAnsi="Palatino Linotype"/>
        </w:rPr>
        <w:t xml:space="preserve"> </w:t>
      </w:r>
      <w:r w:rsidRPr="00AF2EB5">
        <w:rPr>
          <w:rFonts w:ascii="Palatino Linotype" w:hAnsi="Palatino Linotype"/>
        </w:rPr>
        <w:t>del</w:t>
      </w:r>
      <w:r w:rsidR="00D730A4" w:rsidRPr="00AF2EB5">
        <w:rPr>
          <w:rFonts w:ascii="Palatino Linotype" w:hAnsi="Palatino Linotype"/>
        </w:rPr>
        <w:t xml:space="preserve"> </w:t>
      </w:r>
      <w:r w:rsidRPr="00AF2EB5">
        <w:rPr>
          <w:rFonts w:ascii="Palatino Linotype" w:hAnsi="Palatino Linotype" w:cs="Arial"/>
        </w:rPr>
        <w:t>Sistema</w:t>
      </w:r>
      <w:r w:rsidR="00D730A4" w:rsidRPr="00AF2EB5">
        <w:rPr>
          <w:rFonts w:ascii="Palatino Linotype" w:hAnsi="Palatino Linotype"/>
        </w:rPr>
        <w:t xml:space="preserve"> </w:t>
      </w:r>
      <w:r w:rsidRPr="00AF2EB5">
        <w:rPr>
          <w:rFonts w:ascii="Palatino Linotype" w:hAnsi="Palatino Linotype"/>
        </w:rPr>
        <w:t>de</w:t>
      </w:r>
      <w:r w:rsidR="00D730A4" w:rsidRPr="00AF2EB5">
        <w:rPr>
          <w:rFonts w:ascii="Palatino Linotype" w:hAnsi="Palatino Linotype"/>
        </w:rPr>
        <w:t xml:space="preserve"> </w:t>
      </w:r>
      <w:r w:rsidRPr="00AF2EB5">
        <w:rPr>
          <w:rFonts w:ascii="Palatino Linotype" w:hAnsi="Palatino Linotype"/>
        </w:rPr>
        <w:t>Acceso</w:t>
      </w:r>
      <w:r w:rsidR="00D730A4" w:rsidRPr="00AF2EB5">
        <w:rPr>
          <w:rFonts w:ascii="Palatino Linotype" w:hAnsi="Palatino Linotype"/>
        </w:rPr>
        <w:t xml:space="preserve"> </w:t>
      </w:r>
      <w:r w:rsidRPr="00AF2EB5">
        <w:rPr>
          <w:rFonts w:ascii="Palatino Linotype" w:hAnsi="Palatino Linotype"/>
        </w:rPr>
        <w:t>a</w:t>
      </w:r>
      <w:r w:rsidR="00D730A4" w:rsidRPr="00AF2EB5">
        <w:rPr>
          <w:rFonts w:ascii="Palatino Linotype" w:hAnsi="Palatino Linotype"/>
        </w:rPr>
        <w:t xml:space="preserve"> </w:t>
      </w:r>
      <w:r w:rsidRPr="00AF2EB5">
        <w:rPr>
          <w:rFonts w:ascii="Palatino Linotype" w:hAnsi="Palatino Linotype"/>
        </w:rPr>
        <w:t>la</w:t>
      </w:r>
      <w:r w:rsidR="00D730A4" w:rsidRPr="00AF2EB5">
        <w:rPr>
          <w:rFonts w:ascii="Palatino Linotype" w:hAnsi="Palatino Linotype"/>
        </w:rPr>
        <w:t xml:space="preserve"> </w:t>
      </w:r>
      <w:r w:rsidRPr="00AF2EB5">
        <w:rPr>
          <w:rFonts w:ascii="Palatino Linotype" w:hAnsi="Palatino Linotype"/>
        </w:rPr>
        <w:t>Información</w:t>
      </w:r>
      <w:r w:rsidR="00D730A4" w:rsidRPr="00AF2EB5">
        <w:rPr>
          <w:rFonts w:ascii="Palatino Linotype" w:hAnsi="Palatino Linotype"/>
        </w:rPr>
        <w:t xml:space="preserve"> </w:t>
      </w:r>
      <w:r w:rsidRPr="00AF2EB5">
        <w:rPr>
          <w:rFonts w:ascii="Palatino Linotype" w:hAnsi="Palatino Linotype"/>
        </w:rPr>
        <w:t>Mexiquense,</w:t>
      </w:r>
      <w:r w:rsidR="00D730A4" w:rsidRPr="00AF2EB5">
        <w:rPr>
          <w:rFonts w:ascii="Palatino Linotype" w:hAnsi="Palatino Linotype"/>
        </w:rPr>
        <w:t xml:space="preserve"> </w:t>
      </w:r>
      <w:r w:rsidRPr="00AF2EB5">
        <w:rPr>
          <w:rFonts w:ascii="Palatino Linotype" w:hAnsi="Palatino Linotype"/>
        </w:rPr>
        <w:t>en</w:t>
      </w:r>
      <w:r w:rsidR="00D730A4" w:rsidRPr="00AF2EB5">
        <w:rPr>
          <w:rFonts w:ascii="Palatino Linotype" w:hAnsi="Palatino Linotype"/>
        </w:rPr>
        <w:t xml:space="preserve"> </w:t>
      </w:r>
      <w:r w:rsidRPr="00AF2EB5">
        <w:rPr>
          <w:rFonts w:ascii="Palatino Linotype" w:hAnsi="Palatino Linotype"/>
        </w:rPr>
        <w:t>lo</w:t>
      </w:r>
      <w:r w:rsidR="00D730A4" w:rsidRPr="00AF2EB5">
        <w:rPr>
          <w:rFonts w:ascii="Palatino Linotype" w:hAnsi="Palatino Linotype"/>
        </w:rPr>
        <w:t xml:space="preserve"> </w:t>
      </w:r>
      <w:r w:rsidRPr="00AF2EB5">
        <w:rPr>
          <w:rFonts w:ascii="Palatino Linotype" w:hAnsi="Palatino Linotype"/>
        </w:rPr>
        <w:t>subsecuente</w:t>
      </w:r>
      <w:r w:rsidR="00D730A4" w:rsidRPr="00AF2EB5">
        <w:rPr>
          <w:rFonts w:ascii="Palatino Linotype" w:hAnsi="Palatino Linotype"/>
        </w:rPr>
        <w:t xml:space="preserve"> </w:t>
      </w:r>
      <w:r w:rsidRPr="00AF2EB5">
        <w:rPr>
          <w:rFonts w:ascii="Palatino Linotype" w:hAnsi="Palatino Linotype"/>
          <w:b/>
        </w:rPr>
        <w:t>EL</w:t>
      </w:r>
      <w:r w:rsidR="00D730A4" w:rsidRPr="00AF2EB5">
        <w:rPr>
          <w:rFonts w:ascii="Palatino Linotype" w:hAnsi="Palatino Linotype"/>
          <w:b/>
        </w:rPr>
        <w:t xml:space="preserve"> </w:t>
      </w:r>
      <w:r w:rsidRPr="00AF2EB5">
        <w:rPr>
          <w:rFonts w:ascii="Palatino Linotype" w:hAnsi="Palatino Linotype"/>
          <w:b/>
        </w:rPr>
        <w:t>SAIMEX</w:t>
      </w:r>
      <w:r w:rsidR="00D730A4" w:rsidRPr="00AF2EB5">
        <w:rPr>
          <w:rFonts w:ascii="Palatino Linotype" w:hAnsi="Palatino Linotype"/>
        </w:rPr>
        <w:t xml:space="preserve"> </w:t>
      </w:r>
      <w:r w:rsidRPr="00AF2EB5">
        <w:rPr>
          <w:rFonts w:ascii="Palatino Linotype" w:hAnsi="Palatino Linotype"/>
        </w:rPr>
        <w:t>ante</w:t>
      </w:r>
      <w:r w:rsidR="00D730A4" w:rsidRPr="00AF2EB5">
        <w:rPr>
          <w:rFonts w:ascii="Palatino Linotype" w:hAnsi="Palatino Linotype"/>
        </w:rPr>
        <w:t xml:space="preserve"> </w:t>
      </w:r>
      <w:r w:rsidRPr="00AF2EB5">
        <w:rPr>
          <w:rFonts w:ascii="Palatino Linotype" w:hAnsi="Palatino Linotype"/>
          <w:b/>
        </w:rPr>
        <w:t>EL</w:t>
      </w:r>
      <w:r w:rsidR="00D730A4" w:rsidRPr="00AF2EB5">
        <w:rPr>
          <w:rFonts w:ascii="Palatino Linotype" w:hAnsi="Palatino Linotype"/>
          <w:b/>
        </w:rPr>
        <w:t xml:space="preserve"> </w:t>
      </w:r>
      <w:r w:rsidRPr="00AF2EB5">
        <w:rPr>
          <w:rFonts w:ascii="Palatino Linotype" w:hAnsi="Palatino Linotype"/>
          <w:b/>
        </w:rPr>
        <w:t>SUJETO</w:t>
      </w:r>
      <w:r w:rsidR="00D730A4" w:rsidRPr="00AF2EB5">
        <w:rPr>
          <w:rFonts w:ascii="Palatino Linotype" w:hAnsi="Palatino Linotype"/>
          <w:b/>
        </w:rPr>
        <w:t xml:space="preserve"> </w:t>
      </w:r>
      <w:r w:rsidRPr="00AF2EB5">
        <w:rPr>
          <w:rFonts w:ascii="Palatino Linotype" w:hAnsi="Palatino Linotype"/>
          <w:b/>
        </w:rPr>
        <w:t>OBLIGADO</w:t>
      </w:r>
      <w:r w:rsidRPr="00AF2EB5">
        <w:rPr>
          <w:rFonts w:ascii="Palatino Linotype" w:hAnsi="Palatino Linotype"/>
        </w:rPr>
        <w:t>,</w:t>
      </w:r>
      <w:r w:rsidR="00D730A4" w:rsidRPr="00AF2EB5">
        <w:rPr>
          <w:rFonts w:ascii="Palatino Linotype" w:hAnsi="Palatino Linotype"/>
        </w:rPr>
        <w:t xml:space="preserve"> </w:t>
      </w:r>
      <w:r w:rsidRPr="00AF2EB5">
        <w:rPr>
          <w:rFonts w:ascii="Palatino Linotype" w:hAnsi="Palatino Linotype"/>
        </w:rPr>
        <w:t>la</w:t>
      </w:r>
      <w:r w:rsidR="00D730A4" w:rsidRPr="00AF2EB5">
        <w:rPr>
          <w:rFonts w:ascii="Palatino Linotype" w:hAnsi="Palatino Linotype"/>
        </w:rPr>
        <w:t xml:space="preserve"> </w:t>
      </w:r>
      <w:r w:rsidRPr="00AF2EB5">
        <w:rPr>
          <w:rFonts w:ascii="Palatino Linotype" w:hAnsi="Palatino Linotype"/>
        </w:rPr>
        <w:t>solicitud</w:t>
      </w:r>
      <w:r w:rsidR="00D730A4" w:rsidRPr="00AF2EB5">
        <w:rPr>
          <w:rFonts w:ascii="Palatino Linotype" w:hAnsi="Palatino Linotype"/>
        </w:rPr>
        <w:t xml:space="preserve"> </w:t>
      </w:r>
      <w:r w:rsidRPr="00AF2EB5">
        <w:rPr>
          <w:rFonts w:ascii="Palatino Linotype" w:hAnsi="Palatino Linotype"/>
        </w:rPr>
        <w:t>de</w:t>
      </w:r>
      <w:r w:rsidR="00D730A4" w:rsidRPr="00AF2EB5">
        <w:rPr>
          <w:rFonts w:ascii="Palatino Linotype" w:hAnsi="Palatino Linotype"/>
        </w:rPr>
        <w:t xml:space="preserve"> </w:t>
      </w:r>
      <w:r w:rsidRPr="00AF2EB5">
        <w:rPr>
          <w:rFonts w:ascii="Palatino Linotype" w:hAnsi="Palatino Linotype"/>
        </w:rPr>
        <w:t>acceso</w:t>
      </w:r>
      <w:r w:rsidR="00D730A4" w:rsidRPr="00AF2EB5">
        <w:rPr>
          <w:rFonts w:ascii="Palatino Linotype" w:hAnsi="Palatino Linotype"/>
        </w:rPr>
        <w:t xml:space="preserve"> </w:t>
      </w:r>
      <w:r w:rsidRPr="00AF2EB5">
        <w:rPr>
          <w:rFonts w:ascii="Palatino Linotype" w:hAnsi="Palatino Linotype"/>
        </w:rPr>
        <w:t>a</w:t>
      </w:r>
      <w:r w:rsidR="00D730A4" w:rsidRPr="00AF2EB5">
        <w:rPr>
          <w:rFonts w:ascii="Palatino Linotype" w:hAnsi="Palatino Linotype"/>
        </w:rPr>
        <w:t xml:space="preserve"> </w:t>
      </w:r>
      <w:r w:rsidRPr="00AF2EB5">
        <w:rPr>
          <w:rFonts w:ascii="Palatino Linotype" w:hAnsi="Palatino Linotype"/>
        </w:rPr>
        <w:t>la</w:t>
      </w:r>
      <w:r w:rsidR="00D730A4" w:rsidRPr="00AF2EB5">
        <w:rPr>
          <w:rFonts w:ascii="Palatino Linotype" w:hAnsi="Palatino Linotype"/>
        </w:rPr>
        <w:t xml:space="preserve"> </w:t>
      </w:r>
      <w:r w:rsidRPr="00AF2EB5">
        <w:rPr>
          <w:rFonts w:ascii="Palatino Linotype" w:hAnsi="Palatino Linotype"/>
        </w:rPr>
        <w:t>información</w:t>
      </w:r>
      <w:r w:rsidR="00D730A4" w:rsidRPr="00AF2EB5">
        <w:rPr>
          <w:rFonts w:ascii="Palatino Linotype" w:hAnsi="Palatino Linotype"/>
        </w:rPr>
        <w:t xml:space="preserve"> </w:t>
      </w:r>
      <w:r w:rsidRPr="00AF2EB5">
        <w:rPr>
          <w:rFonts w:ascii="Palatino Linotype" w:hAnsi="Palatino Linotype"/>
        </w:rPr>
        <w:t>pública,</w:t>
      </w:r>
      <w:r w:rsidR="00D730A4" w:rsidRPr="00AF2EB5">
        <w:rPr>
          <w:rFonts w:ascii="Palatino Linotype" w:hAnsi="Palatino Linotype"/>
        </w:rPr>
        <w:t xml:space="preserve"> </w:t>
      </w:r>
      <w:r w:rsidR="00345471" w:rsidRPr="00AF2EB5">
        <w:rPr>
          <w:rFonts w:ascii="Palatino Linotype" w:hAnsi="Palatino Linotype"/>
        </w:rPr>
        <w:t xml:space="preserve">a la </w:t>
      </w:r>
      <w:r w:rsidR="00345471" w:rsidRPr="00AF2EB5">
        <w:rPr>
          <w:rFonts w:ascii="Palatino Linotype" w:hAnsi="Palatino Linotype" w:cs="Arial"/>
        </w:rPr>
        <w:t>que</w:t>
      </w:r>
      <w:r w:rsidR="00345471" w:rsidRPr="00AF2EB5">
        <w:rPr>
          <w:rFonts w:ascii="Palatino Linotype" w:hAnsi="Palatino Linotype"/>
        </w:rPr>
        <w:t xml:space="preserve"> se le asignó el número </w:t>
      </w:r>
      <w:r w:rsidR="00D83406" w:rsidRPr="00AF2EB5">
        <w:rPr>
          <w:rFonts w:ascii="Palatino Linotype" w:hAnsi="Palatino Linotype"/>
          <w:b/>
          <w:bCs/>
        </w:rPr>
        <w:t>00040/TEPOTZOT/IP/2019</w:t>
      </w:r>
      <w:r w:rsidR="00345471" w:rsidRPr="00AF2EB5">
        <w:rPr>
          <w:rFonts w:ascii="Palatino Linotype" w:hAnsi="Palatino Linotype"/>
        </w:rPr>
        <w:t xml:space="preserve">, </w:t>
      </w:r>
      <w:r w:rsidR="00002897" w:rsidRPr="00AF2EB5">
        <w:rPr>
          <w:rFonts w:ascii="Palatino Linotype" w:hAnsi="Palatino Linotype"/>
        </w:rPr>
        <w:t>mediante la cual requirió por dicha vía:</w:t>
      </w:r>
    </w:p>
    <w:p w:rsidR="00EB2C93" w:rsidRPr="00AF2EB5" w:rsidRDefault="00A327E0" w:rsidP="00AC7EE0">
      <w:pPr>
        <w:spacing w:before="80" w:after="120"/>
        <w:ind w:left="709" w:right="709"/>
        <w:jc w:val="both"/>
        <w:rPr>
          <w:rFonts w:ascii="Palatino Linotype" w:hAnsi="Palatino Linotype" w:cs="Arial"/>
          <w:i/>
          <w:sz w:val="22"/>
          <w:szCs w:val="22"/>
        </w:rPr>
      </w:pPr>
      <w:r w:rsidRPr="00AF2EB5">
        <w:rPr>
          <w:rFonts w:ascii="Palatino Linotype" w:hAnsi="Palatino Linotype" w:cs="Arial"/>
          <w:i/>
          <w:sz w:val="22"/>
          <w:szCs w:val="22"/>
        </w:rPr>
        <w:t>“</w:t>
      </w:r>
      <w:r w:rsidR="00EB2C93" w:rsidRPr="00AF2EB5">
        <w:rPr>
          <w:rFonts w:ascii="Palatino Linotype" w:hAnsi="Palatino Linotype" w:cs="Arial"/>
          <w:i/>
          <w:sz w:val="22"/>
          <w:szCs w:val="22"/>
        </w:rPr>
        <w:t>DE LA MANERA MÁS ATENTA SOLICITO A USTEDES SEA A BIEN PROPORCIONAR:</w:t>
      </w:r>
    </w:p>
    <w:p w:rsidR="00EB2C93" w:rsidRPr="00AF2EB5" w:rsidRDefault="00EB2C93" w:rsidP="00C35BD9">
      <w:pPr>
        <w:spacing w:before="80" w:after="80"/>
        <w:ind w:left="709" w:right="709"/>
        <w:jc w:val="both"/>
        <w:rPr>
          <w:rFonts w:ascii="Palatino Linotype" w:hAnsi="Palatino Linotype" w:cs="Arial"/>
          <w:i/>
          <w:sz w:val="22"/>
          <w:szCs w:val="22"/>
        </w:rPr>
      </w:pPr>
      <w:r w:rsidRPr="00AF2EB5">
        <w:rPr>
          <w:rFonts w:ascii="Palatino Linotype" w:hAnsi="Palatino Linotype" w:cs="Arial"/>
          <w:i/>
          <w:sz w:val="22"/>
          <w:szCs w:val="22"/>
        </w:rPr>
        <w:t>1.- LA NÓMINA CON RECURSO PROPIO, CON RECURSO FEDERAL Y NÓMINA DEL AYUNTAMIENTO (PRESIDENTE, SÍNDIC@ Y REGIDORES) DE LA ACTUAL ADMINISTRACIÓN AL CORTE DE LA PRIMERA QUINCENA DE FEBRERO DEL AÑO EN CURSO, LO ANTERIOR EN VERSIÓN PÚBLICA.</w:t>
      </w:r>
    </w:p>
    <w:p w:rsidR="00EB2C93" w:rsidRPr="00AF2EB5" w:rsidRDefault="00EB2C93" w:rsidP="00C35BD9">
      <w:pPr>
        <w:spacing w:before="100"/>
        <w:ind w:left="709" w:right="709"/>
        <w:jc w:val="both"/>
        <w:rPr>
          <w:rFonts w:ascii="Palatino Linotype" w:hAnsi="Palatino Linotype" w:cs="Arial"/>
          <w:i/>
          <w:sz w:val="22"/>
          <w:szCs w:val="22"/>
        </w:rPr>
      </w:pPr>
      <w:r w:rsidRPr="00AF2EB5">
        <w:rPr>
          <w:rFonts w:ascii="Palatino Linotype" w:hAnsi="Palatino Linotype" w:cs="Arial"/>
          <w:i/>
          <w:sz w:val="22"/>
          <w:szCs w:val="22"/>
        </w:rPr>
        <w:t xml:space="preserve">2.- DOCUMENTO DE LA CERTIFICACIÓN DEL TITULAR DE LA UNIDAD DE TRANSPARENCIA, DEL DIRECTOR DE DESARROLLO URBANO, DEL JEFE DE MEDIO AMBIENTE Y DEL DIRECTOR DE OBRAS PÚBLICAS EN EL CUAL SE MANIFIESTE QUE SON APTOS PARA OCUPAR EL CARGO; ASÍ MISMO EL TÍTULO PROFESIONAL O CÉDULA CORRESPONDIENTE DE CADA UNO EN VERSIÓN PUBLICA. </w:t>
      </w:r>
    </w:p>
    <w:p w:rsidR="00EB2C93" w:rsidRPr="00AF2EB5" w:rsidRDefault="00EB2C93" w:rsidP="00C35BD9">
      <w:pPr>
        <w:spacing w:before="80" w:after="80"/>
        <w:ind w:left="709" w:right="709"/>
        <w:jc w:val="both"/>
        <w:rPr>
          <w:rFonts w:ascii="Palatino Linotype" w:hAnsi="Palatino Linotype" w:cs="Arial"/>
          <w:i/>
          <w:sz w:val="22"/>
          <w:szCs w:val="22"/>
        </w:rPr>
      </w:pPr>
      <w:r w:rsidRPr="00AF2EB5">
        <w:rPr>
          <w:rFonts w:ascii="Palatino Linotype" w:hAnsi="Palatino Linotype" w:cs="Arial"/>
          <w:i/>
          <w:sz w:val="22"/>
          <w:szCs w:val="22"/>
        </w:rPr>
        <w:lastRenderedPageBreak/>
        <w:t xml:space="preserve">3.- ACTA(S) DE LA SESIÓN(ES) DE CABILDO EN LA QUE SE APROBARON A LOS TITULARES, DIRECTORES Y JEFES ANTES MENCIONADOS. </w:t>
      </w:r>
    </w:p>
    <w:p w:rsidR="00EB2C93" w:rsidRPr="00AF2EB5" w:rsidRDefault="00EB2C93" w:rsidP="00C35BD9">
      <w:pPr>
        <w:spacing w:before="80" w:after="80"/>
        <w:ind w:left="709" w:right="709"/>
        <w:jc w:val="both"/>
        <w:rPr>
          <w:rFonts w:ascii="Palatino Linotype" w:hAnsi="Palatino Linotype" w:cs="Arial"/>
          <w:i/>
          <w:sz w:val="22"/>
          <w:szCs w:val="22"/>
        </w:rPr>
      </w:pPr>
      <w:r w:rsidRPr="00AF2EB5">
        <w:rPr>
          <w:rFonts w:ascii="Palatino Linotype" w:hAnsi="Palatino Linotype" w:cs="Arial"/>
          <w:i/>
          <w:sz w:val="22"/>
          <w:szCs w:val="22"/>
        </w:rPr>
        <w:t xml:space="preserve">4.- EL PRESUPUESTO DE CADA DIRECCIÓN, JEFATURA Y COORDINACIÓN; ASÍ TAMBIÉN EL PRESUPUESTO DE EGRESOS PARA EL EJERCICIO FISCAL 2019. </w:t>
      </w:r>
    </w:p>
    <w:p w:rsidR="00A327E0" w:rsidRPr="00AF2EB5" w:rsidRDefault="00EB2C93" w:rsidP="00C35BD9">
      <w:pPr>
        <w:spacing w:before="80" w:after="80"/>
        <w:ind w:left="709" w:right="709"/>
        <w:jc w:val="both"/>
        <w:rPr>
          <w:rFonts w:ascii="Palatino Linotype" w:hAnsi="Palatino Linotype" w:cs="Arial"/>
          <w:i/>
          <w:sz w:val="22"/>
          <w:szCs w:val="22"/>
        </w:rPr>
      </w:pPr>
      <w:r w:rsidRPr="00AF2EB5">
        <w:rPr>
          <w:rFonts w:ascii="Palatino Linotype" w:hAnsi="Palatino Linotype" w:cs="Arial"/>
          <w:i/>
          <w:sz w:val="22"/>
          <w:szCs w:val="22"/>
        </w:rPr>
        <w:t>5.- NOMBRES DE TODOS LOS ASESORES DE PRESIDENCIA MENCIONANDO FUNCIONES, CARGO O COMISIÓN; NIVEL MÁXIMO DE ESTUDIOS Y DOCUMENTO QUE SOPORTE EL CONOCIMIENTO Y EXPERIENCIA.</w:t>
      </w:r>
      <w:r w:rsidR="00A327E0" w:rsidRPr="00AF2EB5">
        <w:rPr>
          <w:rFonts w:ascii="Palatino Linotype" w:hAnsi="Palatino Linotype" w:cs="Arial"/>
          <w:i/>
          <w:sz w:val="22"/>
          <w:szCs w:val="22"/>
        </w:rPr>
        <w:t>”</w:t>
      </w:r>
      <w:r w:rsidR="00D730A4" w:rsidRPr="00AF2EB5">
        <w:rPr>
          <w:rFonts w:ascii="Palatino Linotype" w:hAnsi="Palatino Linotype" w:cs="Arial"/>
          <w:i/>
          <w:sz w:val="22"/>
          <w:szCs w:val="22"/>
        </w:rPr>
        <w:t xml:space="preserve"> </w:t>
      </w:r>
      <w:r w:rsidR="00A327E0" w:rsidRPr="00AF2EB5">
        <w:rPr>
          <w:rFonts w:ascii="Palatino Linotype" w:hAnsi="Palatino Linotype"/>
          <w:sz w:val="22"/>
          <w:szCs w:val="22"/>
        </w:rPr>
        <w:t>(Sic)</w:t>
      </w:r>
      <w:r w:rsidR="005E4AF2" w:rsidRPr="00AF2EB5">
        <w:rPr>
          <w:rFonts w:ascii="Palatino Linotype" w:hAnsi="Palatino Linotype"/>
          <w:sz w:val="22"/>
          <w:szCs w:val="22"/>
        </w:rPr>
        <w:t>.</w:t>
      </w:r>
    </w:p>
    <w:p w:rsidR="00FE1809" w:rsidRPr="00AF2EB5" w:rsidRDefault="00FE1809" w:rsidP="00C35BD9">
      <w:pPr>
        <w:pStyle w:val="Prrafodelista"/>
        <w:numPr>
          <w:ilvl w:val="0"/>
          <w:numId w:val="5"/>
        </w:numPr>
        <w:tabs>
          <w:tab w:val="left" w:pos="567"/>
        </w:tabs>
        <w:spacing w:before="240" w:after="120" w:line="360" w:lineRule="auto"/>
        <w:ind w:left="0" w:firstLine="0"/>
        <w:jc w:val="both"/>
        <w:rPr>
          <w:rFonts w:ascii="Palatino Linotype" w:hAnsi="Palatino Linotype"/>
        </w:rPr>
      </w:pPr>
      <w:r w:rsidRPr="00AF2EB5">
        <w:rPr>
          <w:rFonts w:ascii="Palatino Linotype" w:hAnsi="Palatino Linotype"/>
        </w:rPr>
        <w:t>Con base en el detalle de seguimiento del</w:t>
      </w:r>
      <w:r w:rsidRPr="00AF2EB5">
        <w:rPr>
          <w:rFonts w:ascii="Palatino Linotype" w:hAnsi="Palatino Linotype"/>
          <w:b/>
        </w:rPr>
        <w:t xml:space="preserve"> SAIMEX</w:t>
      </w:r>
      <w:r w:rsidRPr="00AF2EB5">
        <w:rPr>
          <w:rFonts w:ascii="Palatino Linotype" w:hAnsi="Palatino Linotype"/>
        </w:rPr>
        <w:t xml:space="preserve">, se advierte que en fecha </w:t>
      </w:r>
      <w:r w:rsidR="000D497C" w:rsidRPr="00AF2EB5">
        <w:rPr>
          <w:rFonts w:ascii="Palatino Linotype" w:hAnsi="Palatino Linotype"/>
        </w:rPr>
        <w:t>veinti</w:t>
      </w:r>
      <w:r w:rsidR="00EB2C93" w:rsidRPr="00AF2EB5">
        <w:rPr>
          <w:rFonts w:ascii="Palatino Linotype" w:hAnsi="Palatino Linotype"/>
        </w:rPr>
        <w:t>dós</w:t>
      </w:r>
      <w:r w:rsidR="00FB6089" w:rsidRPr="00AF2EB5">
        <w:rPr>
          <w:rFonts w:ascii="Palatino Linotype" w:hAnsi="Palatino Linotype"/>
        </w:rPr>
        <w:t xml:space="preserve"> de </w:t>
      </w:r>
      <w:r w:rsidR="00EB2C93" w:rsidRPr="00AF2EB5">
        <w:rPr>
          <w:rFonts w:ascii="Palatino Linotype" w:hAnsi="Palatino Linotype"/>
        </w:rPr>
        <w:t>febrero</w:t>
      </w:r>
      <w:r w:rsidR="00FB6089" w:rsidRPr="00AF2EB5">
        <w:rPr>
          <w:rFonts w:ascii="Palatino Linotype" w:hAnsi="Palatino Linotype"/>
        </w:rPr>
        <w:t xml:space="preserve"> de dos mil dieci</w:t>
      </w:r>
      <w:r w:rsidR="001B1598" w:rsidRPr="00AF2EB5">
        <w:rPr>
          <w:rFonts w:ascii="Palatino Linotype" w:hAnsi="Palatino Linotype"/>
        </w:rPr>
        <w:t>nueve</w:t>
      </w:r>
      <w:r w:rsidRPr="00AF2EB5">
        <w:rPr>
          <w:rFonts w:ascii="Palatino Linotype" w:hAnsi="Palatino Linotype"/>
        </w:rPr>
        <w:t>, la Unidad de Transparencia del</w:t>
      </w:r>
      <w:r w:rsidRPr="00AF2EB5">
        <w:rPr>
          <w:rFonts w:ascii="Palatino Linotype" w:hAnsi="Palatino Linotype"/>
          <w:b/>
        </w:rPr>
        <w:t xml:space="preserve"> SUJETO OBLIGADO</w:t>
      </w:r>
      <w:r w:rsidRPr="00AF2EB5">
        <w:rPr>
          <w:rFonts w:ascii="Palatino Linotype" w:hAnsi="Palatino Linotype"/>
        </w:rPr>
        <w:t xml:space="preserve"> turnó mediante requerimiento, el contenido de la solicitud de información a</w:t>
      </w:r>
      <w:r w:rsidR="006234FA" w:rsidRPr="00AF2EB5">
        <w:rPr>
          <w:rFonts w:ascii="Palatino Linotype" w:hAnsi="Palatino Linotype"/>
        </w:rPr>
        <w:t>l</w:t>
      </w:r>
      <w:r w:rsidR="00AD31DF" w:rsidRPr="00AF2EB5">
        <w:rPr>
          <w:rFonts w:ascii="Palatino Linotype" w:hAnsi="Palatino Linotype"/>
        </w:rPr>
        <w:t xml:space="preserve"> </w:t>
      </w:r>
      <w:r w:rsidR="000338B1" w:rsidRPr="00AF2EB5">
        <w:rPr>
          <w:rFonts w:ascii="Palatino Linotype" w:hAnsi="Palatino Linotype"/>
        </w:rPr>
        <w:t xml:space="preserve">Jefe de Recursos Humanos, </w:t>
      </w:r>
      <w:r w:rsidR="005F7D66" w:rsidRPr="00AF2EB5">
        <w:rPr>
          <w:rFonts w:ascii="Palatino Linotype" w:hAnsi="Palatino Linotype"/>
        </w:rPr>
        <w:t xml:space="preserve">el </w:t>
      </w:r>
      <w:r w:rsidR="000338B1" w:rsidRPr="00AF2EB5">
        <w:rPr>
          <w:rFonts w:ascii="Palatino Linotype" w:hAnsi="Palatino Linotype"/>
        </w:rPr>
        <w:t>Encargado de Despacho de Medio Ambiente,</w:t>
      </w:r>
      <w:r w:rsidR="005F7D66" w:rsidRPr="00AF2EB5">
        <w:rPr>
          <w:rFonts w:ascii="Palatino Linotype" w:hAnsi="Palatino Linotype"/>
        </w:rPr>
        <w:t xml:space="preserve"> el Secretario del Ayuntamiento, el Director de Obras </w:t>
      </w:r>
      <w:r w:rsidR="00C35BD9" w:rsidRPr="00AF2EB5">
        <w:rPr>
          <w:rFonts w:ascii="Palatino Linotype" w:hAnsi="Palatino Linotype"/>
        </w:rPr>
        <w:t>Públicas</w:t>
      </w:r>
      <w:r w:rsidR="005F7D66" w:rsidRPr="00AF2EB5">
        <w:rPr>
          <w:rFonts w:ascii="Palatino Linotype" w:hAnsi="Palatino Linotype"/>
        </w:rPr>
        <w:t>,</w:t>
      </w:r>
      <w:r w:rsidR="00C35BD9" w:rsidRPr="00AF2EB5">
        <w:rPr>
          <w:rFonts w:ascii="Palatino Linotype" w:hAnsi="Palatino Linotype"/>
        </w:rPr>
        <w:t xml:space="preserve"> el Director de Desarrollo Urbano y Metropolitano y el Director de Administración y Finanzas</w:t>
      </w:r>
      <w:r w:rsidR="00AD31DF" w:rsidRPr="00AF2EB5">
        <w:rPr>
          <w:rFonts w:ascii="Palatino Linotype" w:hAnsi="Palatino Linotype"/>
        </w:rPr>
        <w:t xml:space="preserve">, como </w:t>
      </w:r>
      <w:r w:rsidRPr="00AF2EB5">
        <w:rPr>
          <w:rFonts w:ascii="Palatino Linotype" w:hAnsi="Palatino Linotype"/>
        </w:rPr>
        <w:t>Servidor</w:t>
      </w:r>
      <w:r w:rsidR="00EB2C93" w:rsidRPr="00AF2EB5">
        <w:rPr>
          <w:rFonts w:ascii="Palatino Linotype" w:hAnsi="Palatino Linotype"/>
        </w:rPr>
        <w:t>es</w:t>
      </w:r>
      <w:r w:rsidRPr="00AF2EB5">
        <w:rPr>
          <w:rFonts w:ascii="Palatino Linotype" w:hAnsi="Palatino Linotype"/>
        </w:rPr>
        <w:t xml:space="preserve"> Públic</w:t>
      </w:r>
      <w:r w:rsidR="00AD31DF" w:rsidRPr="00AF2EB5">
        <w:rPr>
          <w:rFonts w:ascii="Palatino Linotype" w:hAnsi="Palatino Linotype"/>
        </w:rPr>
        <w:t>o</w:t>
      </w:r>
      <w:r w:rsidR="00EB2C93" w:rsidRPr="00AF2EB5">
        <w:rPr>
          <w:rFonts w:ascii="Palatino Linotype" w:hAnsi="Palatino Linotype"/>
        </w:rPr>
        <w:t>s</w:t>
      </w:r>
      <w:r w:rsidR="006F6F51" w:rsidRPr="00AF2EB5">
        <w:rPr>
          <w:rFonts w:ascii="Palatino Linotype" w:hAnsi="Palatino Linotype"/>
        </w:rPr>
        <w:t xml:space="preserve"> Habilitad</w:t>
      </w:r>
      <w:r w:rsidR="00AD31DF" w:rsidRPr="00AF2EB5">
        <w:rPr>
          <w:rFonts w:ascii="Palatino Linotype" w:hAnsi="Palatino Linotype"/>
        </w:rPr>
        <w:t>o</w:t>
      </w:r>
      <w:r w:rsidR="00EB2C93" w:rsidRPr="00AF2EB5">
        <w:rPr>
          <w:rFonts w:ascii="Palatino Linotype" w:hAnsi="Palatino Linotype"/>
        </w:rPr>
        <w:t>s</w:t>
      </w:r>
      <w:r w:rsidR="00AD31DF" w:rsidRPr="00AF2EB5">
        <w:rPr>
          <w:rFonts w:ascii="Palatino Linotype" w:hAnsi="Palatino Linotype"/>
        </w:rPr>
        <w:t xml:space="preserve">, </w:t>
      </w:r>
      <w:r w:rsidR="00EB2C93" w:rsidRPr="00AF2EB5">
        <w:rPr>
          <w:rFonts w:ascii="Palatino Linotype" w:hAnsi="Palatino Linotype"/>
        </w:rPr>
        <w:t xml:space="preserve">los </w:t>
      </w:r>
      <w:r w:rsidR="00AD31DF" w:rsidRPr="00AF2EB5">
        <w:rPr>
          <w:rFonts w:ascii="Palatino Linotype" w:hAnsi="Palatino Linotype"/>
        </w:rPr>
        <w:t>cual</w:t>
      </w:r>
      <w:r w:rsidR="00EB2C93" w:rsidRPr="00AF2EB5">
        <w:rPr>
          <w:rFonts w:ascii="Palatino Linotype" w:hAnsi="Palatino Linotype"/>
        </w:rPr>
        <w:t>es</w:t>
      </w:r>
      <w:r w:rsidR="00AD31DF" w:rsidRPr="00AF2EB5">
        <w:rPr>
          <w:rFonts w:ascii="Palatino Linotype" w:hAnsi="Palatino Linotype"/>
        </w:rPr>
        <w:t xml:space="preserve"> </w:t>
      </w:r>
      <w:r w:rsidRPr="00AF2EB5">
        <w:rPr>
          <w:rFonts w:ascii="Palatino Linotype" w:hAnsi="Palatino Linotype"/>
        </w:rPr>
        <w:t>fue</w:t>
      </w:r>
      <w:r w:rsidR="00EB2C93" w:rsidRPr="00AF2EB5">
        <w:rPr>
          <w:rFonts w:ascii="Palatino Linotype" w:hAnsi="Palatino Linotype"/>
        </w:rPr>
        <w:t>ron omisos en dar contestación a los mismos</w:t>
      </w:r>
      <w:r w:rsidR="00AD31DF" w:rsidRPr="00AF2EB5">
        <w:rPr>
          <w:rFonts w:ascii="Palatino Linotype" w:hAnsi="Palatino Linotype"/>
        </w:rPr>
        <w:t xml:space="preserve">, a través del </w:t>
      </w:r>
      <w:r w:rsidR="00AD31DF" w:rsidRPr="00AF2EB5">
        <w:rPr>
          <w:rFonts w:ascii="Palatino Linotype" w:hAnsi="Palatino Linotype"/>
          <w:b/>
        </w:rPr>
        <w:t>SAIMEX</w:t>
      </w:r>
      <w:r w:rsidRPr="00AF2EB5">
        <w:rPr>
          <w:rFonts w:ascii="Palatino Linotype" w:hAnsi="Palatino Linotype"/>
        </w:rPr>
        <w:t>, tal y como se aprecia de las siguientes imágenes:</w:t>
      </w:r>
    </w:p>
    <w:p w:rsidR="00FE1809" w:rsidRPr="00AF2EB5" w:rsidRDefault="00FE1809" w:rsidP="00C35BD9">
      <w:pPr>
        <w:pStyle w:val="Prrafodelista"/>
        <w:tabs>
          <w:tab w:val="left" w:pos="567"/>
        </w:tabs>
        <w:ind w:left="0"/>
        <w:jc w:val="center"/>
        <w:rPr>
          <w:rFonts w:ascii="Palatino Linotype" w:hAnsi="Palatino Linotype"/>
        </w:rPr>
      </w:pPr>
      <w:r w:rsidRPr="00AF2EB5">
        <w:rPr>
          <w:noProof/>
          <w:lang w:eastAsia="es-MX"/>
        </w:rPr>
        <mc:AlternateContent>
          <mc:Choice Requires="wps">
            <w:drawing>
              <wp:anchor distT="0" distB="0" distL="114300" distR="114300" simplePos="0" relativeHeight="251659264" behindDoc="0" locked="0" layoutInCell="1" allowOverlap="1" wp14:anchorId="27AF2341" wp14:editId="04E8446A">
                <wp:simplePos x="0" y="0"/>
                <wp:positionH relativeFrom="margin">
                  <wp:posOffset>431532</wp:posOffset>
                </wp:positionH>
                <wp:positionV relativeFrom="paragraph">
                  <wp:posOffset>1010692</wp:posOffset>
                </wp:positionV>
                <wp:extent cx="4941988" cy="200286"/>
                <wp:effectExtent l="57150" t="38100" r="68580" b="104775"/>
                <wp:wrapNone/>
                <wp:docPr id="124" name="Rectángulo 124"/>
                <wp:cNvGraphicFramePr/>
                <a:graphic xmlns:a="http://schemas.openxmlformats.org/drawingml/2006/main">
                  <a:graphicData uri="http://schemas.microsoft.com/office/word/2010/wordprocessingShape">
                    <wps:wsp>
                      <wps:cNvSpPr/>
                      <wps:spPr>
                        <a:xfrm>
                          <a:off x="0" y="0"/>
                          <a:ext cx="4941988" cy="20028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157F9" id="Rectángulo 124" o:spid="_x0000_s1026" style="position:absolute;margin-left:34pt;margin-top:79.6pt;width:389.15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" filled="f" strokecolor="red" strokeweight="1.5pt">
                <v:shadow on="t" color="black" opacity="24903f" origin=",.5" offset="0,.55556mm"/>
                <w10:wrap anchorx="margin"/>
              </v:rect>
            </w:pict>
          </mc:Fallback>
        </mc:AlternateContent>
      </w:r>
      <w:r w:rsidR="00EB2C93" w:rsidRPr="00AF2EB5">
        <w:rPr>
          <w:noProof/>
          <w:lang w:eastAsia="es-MX"/>
        </w:rPr>
        <w:drawing>
          <wp:inline distT="0" distB="0" distL="0" distR="0" wp14:anchorId="3B10B49C" wp14:editId="277B0DB6">
            <wp:extent cx="5031843" cy="1210379"/>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7109" cy="1214051"/>
                    </a:xfrm>
                    <a:prstGeom prst="rect">
                      <a:avLst/>
                    </a:prstGeom>
                  </pic:spPr>
                </pic:pic>
              </a:graphicData>
            </a:graphic>
          </wp:inline>
        </w:drawing>
      </w:r>
    </w:p>
    <w:p w:rsidR="00FE1809" w:rsidRPr="00AF2EB5" w:rsidRDefault="00EB2C93" w:rsidP="00C35BD9">
      <w:pPr>
        <w:pStyle w:val="Prrafodelista"/>
        <w:tabs>
          <w:tab w:val="left" w:pos="567"/>
        </w:tabs>
        <w:spacing w:before="120"/>
        <w:ind w:left="0"/>
        <w:jc w:val="center"/>
        <w:rPr>
          <w:rFonts w:ascii="Palatino Linotype" w:hAnsi="Palatino Linotype"/>
        </w:rPr>
      </w:pPr>
      <w:r w:rsidRPr="00AF2EB5">
        <w:rPr>
          <w:noProof/>
          <w:lang w:eastAsia="es-MX"/>
        </w:rPr>
        <w:drawing>
          <wp:inline distT="0" distB="0" distL="0" distR="0" wp14:anchorId="2DC61DF4" wp14:editId="347DDD18">
            <wp:extent cx="5791835" cy="17710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771015"/>
                    </a:xfrm>
                    <a:prstGeom prst="rect">
                      <a:avLst/>
                    </a:prstGeom>
                  </pic:spPr>
                </pic:pic>
              </a:graphicData>
            </a:graphic>
          </wp:inline>
        </w:drawing>
      </w:r>
    </w:p>
    <w:p w:rsidR="00AD31DF" w:rsidRPr="00AF2EB5" w:rsidRDefault="00EB2C93" w:rsidP="00C35BD9">
      <w:pPr>
        <w:pStyle w:val="Prrafodelista"/>
        <w:tabs>
          <w:tab w:val="left" w:pos="567"/>
        </w:tabs>
        <w:spacing w:before="120" w:after="120"/>
        <w:ind w:left="0"/>
        <w:jc w:val="center"/>
        <w:rPr>
          <w:noProof/>
          <w:lang w:eastAsia="es-MX"/>
        </w:rPr>
      </w:pPr>
      <w:r w:rsidRPr="00AF2EB5">
        <w:rPr>
          <w:noProof/>
          <w:lang w:eastAsia="es-MX"/>
        </w:rPr>
        <w:drawing>
          <wp:inline distT="0" distB="0" distL="0" distR="0" wp14:anchorId="5D06C37E" wp14:editId="57BCA1F5">
            <wp:extent cx="4363675" cy="179216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2283" cy="1799806"/>
                    </a:xfrm>
                    <a:prstGeom prst="rect">
                      <a:avLst/>
                    </a:prstGeom>
                  </pic:spPr>
                </pic:pic>
              </a:graphicData>
            </a:graphic>
          </wp:inline>
        </w:drawing>
      </w:r>
    </w:p>
    <w:p w:rsidR="00EB2C93" w:rsidRPr="00AF2EB5" w:rsidRDefault="005F7D66" w:rsidP="00C35BD9">
      <w:pPr>
        <w:pStyle w:val="Prrafodelista"/>
        <w:tabs>
          <w:tab w:val="left" w:pos="567"/>
        </w:tabs>
        <w:spacing w:before="120" w:after="120"/>
        <w:ind w:left="0"/>
        <w:jc w:val="center"/>
        <w:rPr>
          <w:noProof/>
          <w:lang w:eastAsia="es-MX"/>
        </w:rPr>
      </w:pPr>
      <w:r w:rsidRPr="00AF2EB5">
        <w:rPr>
          <w:noProof/>
          <w:lang w:eastAsia="es-MX"/>
        </w:rPr>
        <w:drawing>
          <wp:inline distT="0" distB="0" distL="0" distR="0" wp14:anchorId="4BBDEC38" wp14:editId="2A8B5075">
            <wp:extent cx="4344722" cy="1922995"/>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0432" cy="1956505"/>
                    </a:xfrm>
                    <a:prstGeom prst="rect">
                      <a:avLst/>
                    </a:prstGeom>
                  </pic:spPr>
                </pic:pic>
              </a:graphicData>
            </a:graphic>
          </wp:inline>
        </w:drawing>
      </w:r>
    </w:p>
    <w:p w:rsidR="00EB2C93" w:rsidRPr="00AF2EB5" w:rsidRDefault="005F7D66" w:rsidP="00C35BD9">
      <w:pPr>
        <w:pStyle w:val="Prrafodelista"/>
        <w:tabs>
          <w:tab w:val="left" w:pos="567"/>
        </w:tabs>
        <w:spacing w:before="120" w:after="120"/>
        <w:ind w:left="0"/>
        <w:jc w:val="center"/>
        <w:rPr>
          <w:noProof/>
          <w:lang w:eastAsia="es-MX"/>
        </w:rPr>
      </w:pPr>
      <w:r w:rsidRPr="00AF2EB5">
        <w:rPr>
          <w:noProof/>
          <w:lang w:eastAsia="es-MX"/>
        </w:rPr>
        <w:drawing>
          <wp:inline distT="0" distB="0" distL="0" distR="0" wp14:anchorId="1B092971" wp14:editId="1A002B54">
            <wp:extent cx="4349955" cy="1808943"/>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0297" cy="1825719"/>
                    </a:xfrm>
                    <a:prstGeom prst="rect">
                      <a:avLst/>
                    </a:prstGeom>
                  </pic:spPr>
                </pic:pic>
              </a:graphicData>
            </a:graphic>
          </wp:inline>
        </w:drawing>
      </w:r>
    </w:p>
    <w:p w:rsidR="00EB2C93" w:rsidRPr="00AF2EB5" w:rsidRDefault="005F7D66" w:rsidP="00C35BD9">
      <w:pPr>
        <w:pStyle w:val="Prrafodelista"/>
        <w:tabs>
          <w:tab w:val="left" w:pos="567"/>
        </w:tabs>
        <w:spacing w:before="120" w:after="120"/>
        <w:ind w:left="0"/>
        <w:jc w:val="center"/>
        <w:rPr>
          <w:noProof/>
          <w:lang w:eastAsia="es-MX"/>
        </w:rPr>
      </w:pPr>
      <w:r w:rsidRPr="00AF2EB5">
        <w:rPr>
          <w:noProof/>
          <w:lang w:eastAsia="es-MX"/>
        </w:rPr>
        <w:drawing>
          <wp:inline distT="0" distB="0" distL="0" distR="0" wp14:anchorId="28805F7E" wp14:editId="4AFD5D7A">
            <wp:extent cx="4339436" cy="1797434"/>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0382" cy="1806110"/>
                    </a:xfrm>
                    <a:prstGeom prst="rect">
                      <a:avLst/>
                    </a:prstGeom>
                  </pic:spPr>
                </pic:pic>
              </a:graphicData>
            </a:graphic>
          </wp:inline>
        </w:drawing>
      </w:r>
    </w:p>
    <w:p w:rsidR="00EB2C93" w:rsidRPr="00AF2EB5" w:rsidRDefault="00C35BD9" w:rsidP="00C35BD9">
      <w:pPr>
        <w:pStyle w:val="Prrafodelista"/>
        <w:tabs>
          <w:tab w:val="left" w:pos="567"/>
        </w:tabs>
        <w:spacing w:before="120" w:after="120"/>
        <w:ind w:left="0"/>
        <w:jc w:val="center"/>
        <w:rPr>
          <w:rFonts w:ascii="Palatino Linotype" w:hAnsi="Palatino Linotype"/>
        </w:rPr>
      </w:pPr>
      <w:r w:rsidRPr="00AF2EB5">
        <w:rPr>
          <w:noProof/>
          <w:lang w:eastAsia="es-MX"/>
        </w:rPr>
        <w:drawing>
          <wp:inline distT="0" distB="0" distL="0" distR="0" wp14:anchorId="11A16C6B" wp14:editId="40FE8A4A">
            <wp:extent cx="4339436" cy="1918277"/>
            <wp:effectExtent l="0" t="0" r="444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6293" cy="1934570"/>
                    </a:xfrm>
                    <a:prstGeom prst="rect">
                      <a:avLst/>
                    </a:prstGeom>
                  </pic:spPr>
                </pic:pic>
              </a:graphicData>
            </a:graphic>
          </wp:inline>
        </w:drawing>
      </w:r>
    </w:p>
    <w:p w:rsidR="00C35BD9" w:rsidRPr="00AF2EB5" w:rsidRDefault="00C35BD9" w:rsidP="00C35BD9">
      <w:pPr>
        <w:pStyle w:val="Prrafodelista"/>
        <w:tabs>
          <w:tab w:val="left" w:pos="567"/>
        </w:tabs>
        <w:spacing w:before="120" w:after="120"/>
        <w:ind w:left="0"/>
        <w:jc w:val="center"/>
        <w:rPr>
          <w:rFonts w:ascii="Palatino Linotype" w:hAnsi="Palatino Linotype"/>
        </w:rPr>
      </w:pPr>
      <w:r w:rsidRPr="00AF2EB5">
        <w:rPr>
          <w:noProof/>
          <w:lang w:eastAsia="es-MX"/>
        </w:rPr>
        <w:drawing>
          <wp:inline distT="0" distB="0" distL="0" distR="0" wp14:anchorId="3E227EDD" wp14:editId="5BF7D5DB">
            <wp:extent cx="4344721" cy="1924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8525" cy="1935446"/>
                    </a:xfrm>
                    <a:prstGeom prst="rect">
                      <a:avLst/>
                    </a:prstGeom>
                  </pic:spPr>
                </pic:pic>
              </a:graphicData>
            </a:graphic>
          </wp:inline>
        </w:drawing>
      </w:r>
    </w:p>
    <w:p w:rsidR="00FE3DF9" w:rsidRPr="00AF2EB5" w:rsidRDefault="00FE3DF9" w:rsidP="00FE3DF9">
      <w:pPr>
        <w:pStyle w:val="Prrafodelista"/>
        <w:numPr>
          <w:ilvl w:val="0"/>
          <w:numId w:val="5"/>
        </w:numPr>
        <w:tabs>
          <w:tab w:val="left" w:pos="709"/>
        </w:tabs>
        <w:spacing w:before="360" w:after="240" w:line="360" w:lineRule="auto"/>
        <w:ind w:left="0" w:firstLine="0"/>
        <w:jc w:val="both"/>
        <w:rPr>
          <w:rFonts w:ascii="Palatino Linotype" w:hAnsi="Palatino Linotype"/>
        </w:rPr>
      </w:pPr>
      <w:bookmarkStart w:id="0" w:name="_Ref532229977"/>
      <w:r w:rsidRPr="00AF2EB5">
        <w:rPr>
          <w:rFonts w:ascii="Palatino Linotype" w:hAnsi="Palatino Linotype" w:cs="Arial"/>
        </w:rPr>
        <w:t xml:space="preserve">En fecha </w:t>
      </w:r>
      <w:r w:rsidRPr="00AF2EB5">
        <w:rPr>
          <w:rFonts w:ascii="Palatino Linotype" w:hAnsi="Palatino Linotype"/>
        </w:rPr>
        <w:t>trece de marzo de dos mil diecinueve</w:t>
      </w:r>
      <w:r w:rsidRPr="00AF2EB5">
        <w:rPr>
          <w:rFonts w:ascii="Palatino Linotype" w:hAnsi="Palatino Linotype" w:cs="Arial"/>
        </w:rPr>
        <w:t xml:space="preserve">, </w:t>
      </w:r>
      <w:r w:rsidRPr="00AF2EB5">
        <w:rPr>
          <w:rFonts w:ascii="Palatino Linotype" w:hAnsi="Palatino Linotype" w:cs="Arial"/>
          <w:b/>
        </w:rPr>
        <w:t xml:space="preserve">EL SUJETO OBLIGADO </w:t>
      </w:r>
      <w:r w:rsidRPr="00AF2EB5">
        <w:rPr>
          <w:rFonts w:ascii="Palatino Linotype" w:hAnsi="Palatino Linotype" w:cs="Arial"/>
        </w:rPr>
        <w:t>notificó al</w:t>
      </w:r>
      <w:r w:rsidRPr="00AF2EB5">
        <w:rPr>
          <w:rFonts w:ascii="Palatino Linotype" w:hAnsi="Palatino Linotype" w:cs="Arial"/>
          <w:b/>
        </w:rPr>
        <w:t xml:space="preserve"> RECURRENTE</w:t>
      </w:r>
      <w:r w:rsidRPr="00AF2EB5">
        <w:rPr>
          <w:rFonts w:ascii="Palatino Linotype" w:hAnsi="Palatino Linotype" w:cs="Arial"/>
        </w:rPr>
        <w:t xml:space="preserve"> la </w:t>
      </w:r>
      <w:r w:rsidRPr="00AF2EB5">
        <w:rPr>
          <w:rFonts w:ascii="Palatino Linotype" w:hAnsi="Palatino Linotype"/>
        </w:rPr>
        <w:t>ampliación</w:t>
      </w:r>
      <w:r w:rsidRPr="00AF2EB5">
        <w:rPr>
          <w:rFonts w:ascii="Palatino Linotype" w:hAnsi="Palatino Linotype" w:cs="Arial"/>
        </w:rPr>
        <w:t xml:space="preserve"> del plazo por siete días </w:t>
      </w:r>
      <w:r w:rsidRPr="00AF2EB5">
        <w:rPr>
          <w:rFonts w:ascii="Palatino Linotype" w:hAnsi="Palatino Linotype"/>
        </w:rPr>
        <w:t xml:space="preserve">hábiles </w:t>
      </w:r>
      <w:r w:rsidRPr="00AF2EB5">
        <w:rPr>
          <w:rFonts w:ascii="Palatino Linotype" w:hAnsi="Palatino Linotype" w:cs="Arial"/>
        </w:rPr>
        <w:t xml:space="preserve">para dar </w:t>
      </w:r>
      <w:r w:rsidRPr="00AF2EB5">
        <w:rPr>
          <w:rFonts w:ascii="Palatino Linotype" w:hAnsi="Palatino Linotype" w:cs="Arial"/>
          <w:szCs w:val="20"/>
        </w:rPr>
        <w:t>respuesta</w:t>
      </w:r>
      <w:r w:rsidRPr="00AF2EB5">
        <w:rPr>
          <w:rFonts w:ascii="Palatino Linotype" w:hAnsi="Palatino Linotype" w:cs="Arial"/>
        </w:rPr>
        <w:t xml:space="preserve"> a la solicitud de acceso a la información pública; sin embargo, se advierte que, el Acuerdo correspondiente </w:t>
      </w:r>
      <w:r w:rsidRPr="00AF2EB5">
        <w:rPr>
          <w:rFonts w:ascii="Palatino Linotype" w:hAnsi="Palatino Linotype"/>
        </w:rPr>
        <w:t xml:space="preserve">aprobado por el Comité de Transparencia no se hizo del conocimiento del </w:t>
      </w:r>
      <w:r w:rsidRPr="00AF2EB5">
        <w:rPr>
          <w:rFonts w:ascii="Palatino Linotype" w:hAnsi="Palatino Linotype"/>
          <w:b/>
        </w:rPr>
        <w:t>RECURRENTE</w:t>
      </w:r>
      <w:r w:rsidRPr="00AF2EB5">
        <w:rPr>
          <w:rFonts w:ascii="Palatino Linotype" w:hAnsi="Palatino Linotype"/>
        </w:rPr>
        <w:t>, a efecto de corroborar si el mismo se apega a las formalidades previstas en los artículos 49, fracción II y 163 de la Ley de Transparencia y Acceso a la Información Pública del Estado de México y Municipios.</w:t>
      </w:r>
    </w:p>
    <w:p w:rsidR="00FE1809" w:rsidRPr="00AF2EB5" w:rsidRDefault="00FE1809" w:rsidP="007B5BB9">
      <w:pPr>
        <w:pStyle w:val="Prrafodelista"/>
        <w:numPr>
          <w:ilvl w:val="0"/>
          <w:numId w:val="5"/>
        </w:numPr>
        <w:tabs>
          <w:tab w:val="left" w:pos="709"/>
        </w:tabs>
        <w:spacing w:before="200" w:after="200" w:line="360" w:lineRule="auto"/>
        <w:ind w:left="0" w:firstLine="0"/>
        <w:jc w:val="both"/>
        <w:rPr>
          <w:rFonts w:ascii="Palatino Linotype" w:hAnsi="Palatino Linotype" w:cs="Arial"/>
        </w:rPr>
      </w:pPr>
      <w:r w:rsidRPr="00AF2EB5">
        <w:rPr>
          <w:rFonts w:ascii="Palatino Linotype" w:hAnsi="Palatino Linotype" w:cs="Arial"/>
          <w:szCs w:val="20"/>
        </w:rPr>
        <w:t xml:space="preserve">De las constancias que obran en el expediente electrónico del </w:t>
      </w:r>
      <w:r w:rsidRPr="00AF2EB5">
        <w:rPr>
          <w:rFonts w:ascii="Palatino Linotype" w:hAnsi="Palatino Linotype" w:cs="Arial"/>
          <w:b/>
          <w:szCs w:val="20"/>
        </w:rPr>
        <w:t>SAIMEX</w:t>
      </w:r>
      <w:r w:rsidRPr="00AF2EB5">
        <w:rPr>
          <w:rFonts w:ascii="Palatino Linotype" w:hAnsi="Palatino Linotype" w:cs="Arial"/>
          <w:szCs w:val="20"/>
        </w:rPr>
        <w:t xml:space="preserve">, </w:t>
      </w:r>
      <w:r w:rsidRPr="00AF2EB5">
        <w:rPr>
          <w:rFonts w:ascii="Palatino Linotype" w:hAnsi="Palatino Linotype" w:cs="Arial"/>
        </w:rPr>
        <w:t xml:space="preserve">en fecha </w:t>
      </w:r>
      <w:r w:rsidR="008033B0" w:rsidRPr="00AF2EB5">
        <w:rPr>
          <w:rFonts w:ascii="Palatino Linotype" w:hAnsi="Palatino Linotype"/>
        </w:rPr>
        <w:t>veinticinco de marzo de dos mil diecinueve</w:t>
      </w:r>
      <w:r w:rsidRPr="00AF2EB5">
        <w:rPr>
          <w:rFonts w:ascii="Palatino Linotype" w:hAnsi="Palatino Linotype"/>
        </w:rPr>
        <w:t xml:space="preserve">, </w:t>
      </w:r>
      <w:r w:rsidR="004E66CD" w:rsidRPr="00AF2EB5">
        <w:rPr>
          <w:rFonts w:ascii="Palatino Linotype" w:hAnsi="Palatino Linotype" w:cs="Arial"/>
        </w:rPr>
        <w:t xml:space="preserve">el Titular de la Unidad de Transparencia del </w:t>
      </w:r>
      <w:r w:rsidR="004E66CD" w:rsidRPr="00AF2EB5">
        <w:rPr>
          <w:rFonts w:ascii="Palatino Linotype" w:hAnsi="Palatino Linotype" w:cs="Arial"/>
          <w:b/>
        </w:rPr>
        <w:t>SUJETO OBLIGADO</w:t>
      </w:r>
      <w:r w:rsidR="004E66CD" w:rsidRPr="00AF2EB5">
        <w:rPr>
          <w:rFonts w:ascii="Palatino Linotype" w:hAnsi="Palatino Linotype" w:cs="Arial"/>
        </w:rPr>
        <w:t xml:space="preserve">, </w:t>
      </w:r>
      <w:r w:rsidRPr="00AF2EB5">
        <w:rPr>
          <w:rFonts w:ascii="Palatino Linotype" w:hAnsi="Palatino Linotype" w:cs="Arial"/>
        </w:rPr>
        <w:t xml:space="preserve">dio respuesta a la </w:t>
      </w:r>
      <w:r w:rsidRPr="00AF2EB5">
        <w:rPr>
          <w:rFonts w:ascii="Palatino Linotype" w:hAnsi="Palatino Linotype"/>
        </w:rPr>
        <w:t>solicitud</w:t>
      </w:r>
      <w:r w:rsidRPr="00AF2EB5">
        <w:rPr>
          <w:rFonts w:ascii="Palatino Linotype" w:hAnsi="Palatino Linotype" w:cs="Arial"/>
        </w:rPr>
        <w:t xml:space="preserve"> de </w:t>
      </w:r>
      <w:r w:rsidRPr="00AF2EB5">
        <w:rPr>
          <w:rFonts w:ascii="Palatino Linotype" w:hAnsi="Palatino Linotype"/>
        </w:rPr>
        <w:t>acceso</w:t>
      </w:r>
      <w:r w:rsidRPr="00AF2EB5">
        <w:rPr>
          <w:rFonts w:ascii="Palatino Linotype" w:hAnsi="Palatino Linotype" w:cs="Arial"/>
        </w:rPr>
        <w:t xml:space="preserve"> a la información pública requerida por </w:t>
      </w:r>
      <w:r w:rsidR="0092117E" w:rsidRPr="00AF2EB5">
        <w:rPr>
          <w:rFonts w:ascii="Palatino Linotype" w:hAnsi="Palatino Linotype" w:cs="Arial"/>
          <w:b/>
        </w:rPr>
        <w:t>EL RECURRENTE</w:t>
      </w:r>
      <w:r w:rsidRPr="00AF2EB5">
        <w:rPr>
          <w:rFonts w:ascii="Palatino Linotype" w:hAnsi="Palatino Linotype" w:cs="Arial"/>
        </w:rPr>
        <w:t>, en los siguientes términos:</w:t>
      </w:r>
      <w:bookmarkEnd w:id="0"/>
    </w:p>
    <w:p w:rsidR="00FE1809" w:rsidRPr="00AF2EB5" w:rsidRDefault="00FE1809" w:rsidP="00C31B2D">
      <w:pPr>
        <w:spacing w:before="240" w:after="240"/>
        <w:ind w:left="709" w:right="709"/>
        <w:jc w:val="both"/>
        <w:rPr>
          <w:rFonts w:ascii="Palatino Linotype" w:hAnsi="Palatino Linotype"/>
          <w:sz w:val="22"/>
        </w:rPr>
      </w:pPr>
      <w:r w:rsidRPr="00AF2EB5">
        <w:rPr>
          <w:rFonts w:ascii="Palatino Linotype" w:hAnsi="Palatino Linotype" w:cs="Arial"/>
          <w:i/>
          <w:sz w:val="22"/>
        </w:rPr>
        <w:t>“…</w:t>
      </w:r>
      <w:r w:rsidR="00C31B2D" w:rsidRPr="00AF2EB5">
        <w:rPr>
          <w:rFonts w:ascii="Palatino Linotype" w:hAnsi="Palatino Linotype" w:cs="Arial"/>
          <w:i/>
          <w:sz w:val="22"/>
        </w:rPr>
        <w:t xml:space="preserve"> </w:t>
      </w:r>
      <w:r w:rsidR="00C31B2D" w:rsidRPr="00AF2EB5">
        <w:rPr>
          <w:rFonts w:ascii="Palatino Linotype" w:hAnsi="Palatino Linotype" w:cs="Arial"/>
          <w:i/>
          <w:sz w:val="22"/>
          <w:szCs w:val="22"/>
        </w:rPr>
        <w:t>En atención a su solicitud con folio 00040/TEPOTZOT/IP/</w:t>
      </w:r>
      <w:proofErr w:type="spellStart"/>
      <w:r w:rsidR="00C31B2D" w:rsidRPr="00AF2EB5">
        <w:rPr>
          <w:rFonts w:ascii="Palatino Linotype" w:hAnsi="Palatino Linotype" w:cs="Arial"/>
          <w:i/>
          <w:sz w:val="22"/>
          <w:szCs w:val="22"/>
        </w:rPr>
        <w:t>lP</w:t>
      </w:r>
      <w:proofErr w:type="spellEnd"/>
      <w:r w:rsidR="00C31B2D" w:rsidRPr="00AF2EB5">
        <w:rPr>
          <w:rFonts w:ascii="Palatino Linotype" w:hAnsi="Palatino Linotype" w:cs="Arial"/>
          <w:i/>
          <w:sz w:val="22"/>
          <w:szCs w:val="22"/>
        </w:rPr>
        <w:t>/2019, se hace entrega de la documentación remitida a esta Unidad de Transparencia por parte de la Dirección de Obras Públicas, Dirección de Medio Ambiente, Dirección de Desarrollo Urbano y Metropolitano, Jefatura de Recursos Humanos, Dirección de Administración y Finanzas y Secretaría del Ayuntamiento.</w:t>
      </w:r>
      <w:r w:rsidR="006234FA" w:rsidRPr="00AF2EB5">
        <w:rPr>
          <w:rFonts w:ascii="Palatino Linotype" w:hAnsi="Palatino Linotype" w:cs="Arial"/>
          <w:i/>
          <w:sz w:val="22"/>
          <w:szCs w:val="22"/>
        </w:rPr>
        <w:t xml:space="preserve"> </w:t>
      </w:r>
      <w:r w:rsidRPr="00AF2EB5">
        <w:rPr>
          <w:rFonts w:ascii="Palatino Linotype" w:hAnsi="Palatino Linotype" w:cs="Arial"/>
          <w:i/>
          <w:sz w:val="22"/>
          <w:szCs w:val="22"/>
        </w:rPr>
        <w:t>…”</w:t>
      </w:r>
      <w:r w:rsidRPr="00AF2EB5">
        <w:rPr>
          <w:rFonts w:ascii="Palatino Linotype" w:hAnsi="Palatino Linotype" w:cs="Arial"/>
          <w:i/>
          <w:sz w:val="22"/>
        </w:rPr>
        <w:t xml:space="preserve"> </w:t>
      </w:r>
      <w:r w:rsidRPr="00AF2EB5">
        <w:rPr>
          <w:rFonts w:ascii="Palatino Linotype" w:hAnsi="Palatino Linotype"/>
          <w:sz w:val="22"/>
        </w:rPr>
        <w:t>(Sic)</w:t>
      </w:r>
    </w:p>
    <w:p w:rsidR="00C31B2D" w:rsidRPr="00AF2EB5" w:rsidRDefault="00C31B2D" w:rsidP="00C31B2D">
      <w:pPr>
        <w:pStyle w:val="Prrafodelista"/>
        <w:tabs>
          <w:tab w:val="left" w:pos="567"/>
        </w:tabs>
        <w:spacing w:before="360" w:after="240" w:line="360" w:lineRule="auto"/>
        <w:ind w:left="0"/>
        <w:jc w:val="both"/>
        <w:rPr>
          <w:rFonts w:ascii="Palatino Linotype" w:hAnsi="Palatino Linotype"/>
        </w:rPr>
      </w:pPr>
      <w:r w:rsidRPr="00AF2EB5">
        <w:rPr>
          <w:rFonts w:ascii="Palatino Linotype" w:hAnsi="Palatino Linotype"/>
        </w:rPr>
        <w:t xml:space="preserve">Asimismo, adjuntó los archivos electrónicos denominados </w:t>
      </w:r>
      <w:r w:rsidRPr="00AF2EB5">
        <w:rPr>
          <w:rFonts w:ascii="Palatino Linotype" w:hAnsi="Palatino Linotype"/>
          <w:b/>
          <w:i/>
        </w:rPr>
        <w:t>10_ DDUyM-087-2019 _ 20190312-1033 vp00.pdf</w:t>
      </w:r>
      <w:r w:rsidRPr="00AF2EB5">
        <w:rPr>
          <w:rFonts w:ascii="Palatino Linotype" w:hAnsi="Palatino Linotype"/>
        </w:rPr>
        <w:t xml:space="preserve">, </w:t>
      </w:r>
      <w:r w:rsidRPr="00AF2EB5">
        <w:rPr>
          <w:rFonts w:ascii="Palatino Linotype" w:hAnsi="Palatino Linotype"/>
          <w:b/>
          <w:i/>
        </w:rPr>
        <w:t>Cabildo 2019-01-01 - 1 Ordinaria.pdf</w:t>
      </w:r>
      <w:r w:rsidRPr="00AF2EB5">
        <w:rPr>
          <w:rFonts w:ascii="Palatino Linotype" w:hAnsi="Palatino Linotype"/>
        </w:rPr>
        <w:t xml:space="preserve">, </w:t>
      </w:r>
      <w:r w:rsidRPr="00AF2EB5">
        <w:rPr>
          <w:rFonts w:ascii="Palatino Linotype" w:hAnsi="Palatino Linotype"/>
          <w:b/>
          <w:i/>
        </w:rPr>
        <w:t>12_ JRH-119-2019 _ 20190313-1049.pdf</w:t>
      </w:r>
      <w:r w:rsidRPr="00AF2EB5">
        <w:rPr>
          <w:rFonts w:ascii="Palatino Linotype" w:hAnsi="Palatino Linotype"/>
        </w:rPr>
        <w:t xml:space="preserve">, </w:t>
      </w:r>
      <w:r w:rsidRPr="00AF2EB5">
        <w:rPr>
          <w:rFonts w:ascii="Palatino Linotype" w:hAnsi="Palatino Linotype"/>
          <w:b/>
          <w:i/>
        </w:rPr>
        <w:t xml:space="preserve">13_ </w:t>
      </w:r>
      <w:proofErr w:type="spellStart"/>
      <w:r w:rsidRPr="00AF2EB5">
        <w:rPr>
          <w:rFonts w:ascii="Palatino Linotype" w:hAnsi="Palatino Linotype"/>
          <w:b/>
          <w:i/>
        </w:rPr>
        <w:t>DAyF</w:t>
      </w:r>
      <w:proofErr w:type="spellEnd"/>
      <w:r w:rsidRPr="00AF2EB5">
        <w:rPr>
          <w:rFonts w:ascii="Palatino Linotype" w:hAnsi="Palatino Linotype"/>
          <w:b/>
          <w:i/>
        </w:rPr>
        <w:t xml:space="preserve"> - correo 20190313.zip</w:t>
      </w:r>
      <w:r w:rsidRPr="00AF2EB5">
        <w:rPr>
          <w:rFonts w:ascii="Palatino Linotype" w:hAnsi="Palatino Linotype"/>
        </w:rPr>
        <w:t xml:space="preserve">, </w:t>
      </w:r>
      <w:r w:rsidRPr="00AF2EB5">
        <w:rPr>
          <w:rFonts w:ascii="Palatino Linotype" w:hAnsi="Palatino Linotype"/>
          <w:b/>
          <w:i/>
        </w:rPr>
        <w:t>14_ SA-369-2019 _ 20190325-1647.pdf</w:t>
      </w:r>
      <w:r w:rsidRPr="00AF2EB5">
        <w:rPr>
          <w:rFonts w:ascii="Palatino Linotype" w:hAnsi="Palatino Linotype"/>
        </w:rPr>
        <w:t xml:space="preserve">, </w:t>
      </w:r>
      <w:r w:rsidRPr="00AF2EB5">
        <w:rPr>
          <w:rFonts w:ascii="Palatino Linotype" w:hAnsi="Palatino Linotype"/>
          <w:b/>
          <w:i/>
        </w:rPr>
        <w:t>09_ DMA-113-2019 _ 20190225-1159.pdf</w:t>
      </w:r>
      <w:r w:rsidRPr="00AF2EB5">
        <w:rPr>
          <w:rFonts w:ascii="Palatino Linotype" w:hAnsi="Palatino Linotype"/>
        </w:rPr>
        <w:t xml:space="preserve"> y </w:t>
      </w:r>
      <w:r w:rsidRPr="00AF2EB5">
        <w:rPr>
          <w:rFonts w:ascii="Palatino Linotype" w:hAnsi="Palatino Linotype"/>
          <w:b/>
          <w:i/>
        </w:rPr>
        <w:t>08_ DOP-097-2019 _ 20190222-1623.pdf</w:t>
      </w:r>
      <w:r w:rsidRPr="00AF2EB5">
        <w:rPr>
          <w:rFonts w:ascii="Palatino Linotype" w:hAnsi="Palatino Linotype"/>
        </w:rPr>
        <w:t>, cuyo contenido se omite en este apartado en razón de su extensión, aunado a que serán objeto de estudio en la presente resolución.</w:t>
      </w:r>
    </w:p>
    <w:p w:rsidR="003D7CEF" w:rsidRPr="00AF2EB5" w:rsidRDefault="003D7CEF" w:rsidP="004E66CD">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1" w:name="_Ref490476121"/>
      <w:r w:rsidRPr="00AF2EB5">
        <w:rPr>
          <w:rFonts w:ascii="Palatino Linotype" w:hAnsi="Palatino Linotype"/>
        </w:rPr>
        <w:t xml:space="preserve">Inconforme con la respuesta del </w:t>
      </w:r>
      <w:r w:rsidRPr="00AF2EB5">
        <w:rPr>
          <w:rFonts w:ascii="Palatino Linotype" w:hAnsi="Palatino Linotype"/>
          <w:b/>
        </w:rPr>
        <w:t>SUJETO OBLIGADO</w:t>
      </w:r>
      <w:r w:rsidRPr="00AF2EB5">
        <w:rPr>
          <w:rFonts w:ascii="Palatino Linotype" w:hAnsi="Palatino Linotype"/>
        </w:rPr>
        <w:t xml:space="preserve">, </w:t>
      </w:r>
      <w:r w:rsidRPr="00AF2EB5">
        <w:rPr>
          <w:rFonts w:ascii="Palatino Linotype" w:hAnsi="Palatino Linotype" w:cs="Arial"/>
        </w:rPr>
        <w:t>en</w:t>
      </w:r>
      <w:r w:rsidRPr="00AF2EB5">
        <w:rPr>
          <w:rFonts w:ascii="Palatino Linotype" w:hAnsi="Palatino Linotype"/>
        </w:rPr>
        <w:t xml:space="preserve"> fecha </w:t>
      </w:r>
      <w:r w:rsidR="008033B0" w:rsidRPr="00AF2EB5">
        <w:rPr>
          <w:rFonts w:ascii="Palatino Linotype" w:hAnsi="Palatino Linotype"/>
        </w:rPr>
        <w:t>veintiséis de marzo de dos mil diecinueve</w:t>
      </w:r>
      <w:r w:rsidRPr="00AF2EB5">
        <w:rPr>
          <w:rFonts w:ascii="Palatino Linotype" w:hAnsi="Palatino Linotype"/>
        </w:rPr>
        <w:t xml:space="preserve">, </w:t>
      </w:r>
      <w:r w:rsidR="0092117E" w:rsidRPr="00AF2EB5">
        <w:rPr>
          <w:rFonts w:ascii="Palatino Linotype" w:hAnsi="Palatino Linotype" w:cs="Arial"/>
          <w:b/>
        </w:rPr>
        <w:t>EL RECURRENTE</w:t>
      </w:r>
      <w:r w:rsidRPr="00AF2EB5">
        <w:rPr>
          <w:rFonts w:ascii="Palatino Linotype" w:hAnsi="Palatino Linotype" w:cs="Arial"/>
        </w:rPr>
        <w:t xml:space="preserve"> </w:t>
      </w:r>
      <w:r w:rsidRPr="00AF2EB5">
        <w:rPr>
          <w:rFonts w:ascii="Palatino Linotype" w:hAnsi="Palatino Linotype"/>
        </w:rPr>
        <w:t xml:space="preserve">interpuso el recurso de revisión objeto del presente estudio, el cual fue registrado en </w:t>
      </w:r>
      <w:r w:rsidRPr="00AF2EB5">
        <w:rPr>
          <w:rFonts w:ascii="Palatino Linotype" w:hAnsi="Palatino Linotype"/>
          <w:b/>
        </w:rPr>
        <w:t>EL SAIMEX</w:t>
      </w:r>
      <w:r w:rsidRPr="00AF2EB5">
        <w:rPr>
          <w:rFonts w:ascii="Palatino Linotype" w:hAnsi="Palatino Linotype"/>
        </w:rPr>
        <w:t xml:space="preserve"> y se le asignó el número </w:t>
      </w:r>
      <w:r w:rsidR="00D83406" w:rsidRPr="00AF2EB5">
        <w:rPr>
          <w:rFonts w:ascii="Palatino Linotype" w:hAnsi="Palatino Linotype" w:cs="Arial"/>
          <w:b/>
        </w:rPr>
        <w:t>02102/INFOEM/IP/RR/2019</w:t>
      </w:r>
      <w:r w:rsidRPr="00AF2EB5">
        <w:rPr>
          <w:rFonts w:ascii="Palatino Linotype" w:hAnsi="Palatino Linotype" w:cs="Arial"/>
        </w:rPr>
        <w:t>, en el que señaló como acto impugnado, lo siguiente:</w:t>
      </w:r>
      <w:bookmarkEnd w:id="1"/>
    </w:p>
    <w:p w:rsidR="008033B0" w:rsidRPr="00AF2EB5" w:rsidRDefault="00166DEF" w:rsidP="008033B0">
      <w:pPr>
        <w:spacing w:before="200" w:after="200"/>
        <w:ind w:left="709" w:right="709"/>
        <w:jc w:val="both"/>
        <w:rPr>
          <w:rFonts w:ascii="Palatino Linotype" w:hAnsi="Palatino Linotype" w:cs="Arial"/>
          <w:i/>
          <w:sz w:val="22"/>
          <w:szCs w:val="22"/>
        </w:rPr>
      </w:pPr>
      <w:r w:rsidRPr="00AF2EB5">
        <w:rPr>
          <w:rFonts w:ascii="Palatino Linotype" w:hAnsi="Palatino Linotype" w:cs="Arial"/>
          <w:i/>
          <w:sz w:val="22"/>
          <w:szCs w:val="22"/>
          <w:lang w:eastAsia="es-MX"/>
        </w:rPr>
        <w:t>“</w:t>
      </w:r>
      <w:r w:rsidR="008033B0" w:rsidRPr="00AF2EB5">
        <w:rPr>
          <w:rFonts w:ascii="Palatino Linotype" w:hAnsi="Palatino Linotype" w:cs="Arial"/>
          <w:i/>
          <w:sz w:val="22"/>
          <w:szCs w:val="22"/>
        </w:rPr>
        <w:t>1.- LA NÓMINA CON RECURSO PROPIO, CON RECURSO FEDERAL Y NÓMINA DEL AYUNTAMIENTO (PRESIDENTE, SÍNDIC@ Y REGIDORES) DE LA ACTUAL ADMINISTRACIÓN AL CORTE DE LA PRIMERA QUINCENA DE FEBRERO DEL AÑO EN CURSO, LO ANTERIOR EN VERSIÓN PÚBLICA.</w:t>
      </w:r>
    </w:p>
    <w:p w:rsidR="008033B0" w:rsidRPr="00AF2EB5" w:rsidRDefault="008033B0" w:rsidP="008033B0">
      <w:pPr>
        <w:spacing w:before="200" w:after="200"/>
        <w:ind w:left="709" w:right="709"/>
        <w:jc w:val="both"/>
        <w:rPr>
          <w:rFonts w:ascii="Palatino Linotype" w:hAnsi="Palatino Linotype" w:cs="Arial"/>
          <w:i/>
          <w:sz w:val="22"/>
          <w:szCs w:val="22"/>
        </w:rPr>
      </w:pPr>
      <w:r w:rsidRPr="00AF2EB5">
        <w:rPr>
          <w:rFonts w:ascii="Palatino Linotype" w:hAnsi="Palatino Linotype" w:cs="Arial"/>
          <w:i/>
          <w:sz w:val="22"/>
          <w:szCs w:val="22"/>
        </w:rPr>
        <w:t>2.- DOCUMENTO DE LA CERTIFICACIÓN DEL TITULAR DE LA UNIDAD DE TRANSPARENCIA,</w:t>
      </w:r>
    </w:p>
    <w:p w:rsidR="00166DEF" w:rsidRPr="00AF2EB5" w:rsidRDefault="008033B0" w:rsidP="008033B0">
      <w:pPr>
        <w:spacing w:before="200" w:after="200"/>
        <w:ind w:left="709" w:right="709"/>
        <w:jc w:val="both"/>
        <w:rPr>
          <w:rFonts w:ascii="Palatino Linotype" w:hAnsi="Palatino Linotype" w:cs="Arial"/>
          <w:sz w:val="22"/>
          <w:szCs w:val="22"/>
          <w:lang w:eastAsia="es-MX"/>
        </w:rPr>
      </w:pPr>
      <w:r w:rsidRPr="00AF2EB5">
        <w:rPr>
          <w:rFonts w:ascii="Palatino Linotype" w:hAnsi="Palatino Linotype" w:cs="Arial"/>
          <w:i/>
          <w:sz w:val="22"/>
          <w:szCs w:val="22"/>
        </w:rPr>
        <w:t>5.- NOMBRES DE TODOS LOS ASESORES DE PRESIDENCIA MENCIONANDO FUNCIONES, CARGO O COMISIÓN; NIVEL MÁXIMO DE ESTUDIOS Y DOCUMENTO QUE SOPORTE EL CONOCIMIENTO Y EXPERIENCIA.</w:t>
      </w:r>
      <w:r w:rsidR="00166DEF" w:rsidRPr="00AF2EB5">
        <w:rPr>
          <w:rFonts w:ascii="Palatino Linotype" w:hAnsi="Palatino Linotype" w:cs="Arial"/>
          <w:i/>
          <w:sz w:val="22"/>
          <w:szCs w:val="22"/>
        </w:rPr>
        <w:t>”</w:t>
      </w:r>
      <w:r w:rsidR="00166DEF" w:rsidRPr="00AF2EB5">
        <w:rPr>
          <w:rFonts w:ascii="Palatino Linotype" w:hAnsi="Palatino Linotype" w:cs="Arial"/>
          <w:i/>
          <w:sz w:val="22"/>
          <w:szCs w:val="22"/>
          <w:lang w:eastAsia="es-MX"/>
        </w:rPr>
        <w:t xml:space="preserve"> </w:t>
      </w:r>
      <w:r w:rsidR="00166DEF" w:rsidRPr="00AF2EB5">
        <w:rPr>
          <w:rFonts w:ascii="Palatino Linotype" w:hAnsi="Palatino Linotype" w:cs="Arial"/>
          <w:sz w:val="22"/>
          <w:szCs w:val="22"/>
          <w:lang w:eastAsia="es-MX"/>
        </w:rPr>
        <w:t>(Sic)</w:t>
      </w:r>
    </w:p>
    <w:p w:rsidR="00166DEF" w:rsidRPr="00AF2EB5" w:rsidRDefault="00166DEF" w:rsidP="006F6F51">
      <w:pPr>
        <w:pStyle w:val="Prrafodelista"/>
        <w:spacing w:before="240" w:after="240" w:line="360" w:lineRule="auto"/>
        <w:ind w:left="0"/>
        <w:jc w:val="both"/>
        <w:rPr>
          <w:rFonts w:ascii="Palatino Linotype" w:hAnsi="Palatino Linotype"/>
        </w:rPr>
      </w:pPr>
      <w:r w:rsidRPr="00AF2EB5">
        <w:rPr>
          <w:rFonts w:ascii="Palatino Linotype" w:hAnsi="Palatino Linotype" w:cs="Arial"/>
        </w:rPr>
        <w:t>Asimismo</w:t>
      </w:r>
      <w:r w:rsidRPr="00AF2EB5">
        <w:rPr>
          <w:rFonts w:ascii="Palatino Linotype" w:hAnsi="Palatino Linotype"/>
        </w:rPr>
        <w:t xml:space="preserve">, </w:t>
      </w:r>
      <w:r w:rsidR="0092117E" w:rsidRPr="00AF2EB5">
        <w:rPr>
          <w:rFonts w:ascii="Palatino Linotype" w:hAnsi="Palatino Linotype" w:cs="Arial"/>
          <w:b/>
        </w:rPr>
        <w:t>EL RECURRENTE</w:t>
      </w:r>
      <w:r w:rsidR="00BA43F2" w:rsidRPr="00AF2EB5">
        <w:rPr>
          <w:rFonts w:ascii="Palatino Linotype" w:hAnsi="Palatino Linotype" w:cs="Arial"/>
          <w:b/>
        </w:rPr>
        <w:t xml:space="preserve"> </w:t>
      </w:r>
      <w:r w:rsidRPr="00AF2EB5">
        <w:rPr>
          <w:rFonts w:ascii="Palatino Linotype" w:hAnsi="Palatino Linotype"/>
        </w:rPr>
        <w:t xml:space="preserve">indicó como razones o motivos de inconformidad: </w:t>
      </w:r>
    </w:p>
    <w:p w:rsidR="008033B0" w:rsidRPr="00AF2EB5" w:rsidRDefault="00166DEF" w:rsidP="008033B0">
      <w:pPr>
        <w:spacing w:before="120" w:after="120"/>
        <w:ind w:left="709" w:right="709"/>
        <w:jc w:val="both"/>
        <w:rPr>
          <w:rFonts w:ascii="Palatino Linotype" w:hAnsi="Palatino Linotype" w:cs="Arial"/>
          <w:i/>
          <w:sz w:val="22"/>
          <w:szCs w:val="22"/>
        </w:rPr>
      </w:pPr>
      <w:r w:rsidRPr="00AF2EB5">
        <w:rPr>
          <w:rFonts w:ascii="Palatino Linotype" w:hAnsi="Palatino Linotype" w:cs="Arial"/>
          <w:i/>
          <w:sz w:val="22"/>
          <w:szCs w:val="22"/>
        </w:rPr>
        <w:t>“</w:t>
      </w:r>
      <w:r w:rsidR="008033B0" w:rsidRPr="00AF2EB5">
        <w:rPr>
          <w:rFonts w:ascii="Palatino Linotype" w:hAnsi="Palatino Linotype" w:cs="Arial"/>
          <w:i/>
          <w:sz w:val="22"/>
          <w:szCs w:val="22"/>
        </w:rPr>
        <w:t>NO SE ENTREGO LA NÓMINA SOLICITADA, LA CERTIFICACIÓN DEL TITULAR DE LA UNIDAD DE TRANSPARENCIA, LOS NOMBRES DE LOS ASESORES DE PRESIDENCIA, LAS FUNCIONES LOS CARGOS O COMISIONES, EL NIVEL MÁXIMO DE ESTUDIOS Y DOCUMENTO QUE SOPORTE EL CONOCIMIENTO Y EXPERIENCIA DE LOS ASESORES DE PRESIDENCIA.</w:t>
      </w:r>
    </w:p>
    <w:p w:rsidR="008033B0" w:rsidRPr="00AF2EB5" w:rsidRDefault="008033B0" w:rsidP="008033B0">
      <w:pPr>
        <w:spacing w:before="120" w:after="120"/>
        <w:ind w:left="709" w:right="709"/>
        <w:jc w:val="both"/>
        <w:rPr>
          <w:rFonts w:ascii="Palatino Linotype" w:hAnsi="Palatino Linotype" w:cs="Arial"/>
          <w:i/>
          <w:sz w:val="22"/>
          <w:szCs w:val="22"/>
        </w:rPr>
      </w:pPr>
      <w:r w:rsidRPr="00AF2EB5">
        <w:rPr>
          <w:rFonts w:ascii="Palatino Linotype" w:hAnsi="Palatino Linotype" w:cs="Arial"/>
          <w:i/>
          <w:sz w:val="22"/>
          <w:szCs w:val="22"/>
        </w:rPr>
        <w:t xml:space="preserve">LO ANTERIOR CON FUNDAMENTO EN LOS ARTÍCULOS: </w:t>
      </w:r>
    </w:p>
    <w:p w:rsidR="008033B0" w:rsidRPr="00AF2EB5" w:rsidRDefault="008033B0" w:rsidP="008033B0">
      <w:pPr>
        <w:spacing w:before="120" w:after="120"/>
        <w:ind w:left="709" w:right="709"/>
        <w:jc w:val="both"/>
        <w:rPr>
          <w:rFonts w:ascii="Palatino Linotype" w:hAnsi="Palatino Linotype" w:cs="Arial"/>
          <w:i/>
          <w:sz w:val="22"/>
          <w:szCs w:val="22"/>
        </w:rPr>
      </w:pPr>
      <w:r w:rsidRPr="00AF2EB5">
        <w:rPr>
          <w:rFonts w:ascii="Palatino Linotype" w:hAnsi="Palatino Linotype" w:cs="Arial"/>
          <w:i/>
          <w:sz w:val="22"/>
          <w:szCs w:val="22"/>
        </w:rPr>
        <w:t xml:space="preserve">Artículo 176. El recurso de revisión es la garantía secundaria mediante la cual se pretende reparar cualquier posible afectación al derecho de acceso a la información pública en términos del presente y del siguiente Capítulo. </w:t>
      </w:r>
    </w:p>
    <w:p w:rsidR="008033B0" w:rsidRPr="00AF2EB5" w:rsidRDefault="008033B0" w:rsidP="008033B0">
      <w:pPr>
        <w:spacing w:before="120" w:after="120"/>
        <w:ind w:left="709" w:right="709"/>
        <w:jc w:val="both"/>
        <w:rPr>
          <w:rFonts w:ascii="Palatino Linotype" w:hAnsi="Palatino Linotype" w:cs="Arial"/>
          <w:i/>
          <w:sz w:val="22"/>
          <w:szCs w:val="22"/>
        </w:rPr>
      </w:pPr>
      <w:r w:rsidRPr="00AF2EB5">
        <w:rPr>
          <w:rFonts w:ascii="Palatino Linotype" w:hAnsi="Palatino Linotype" w:cs="Arial"/>
          <w:i/>
          <w:sz w:val="22"/>
          <w:szCs w:val="22"/>
        </w:rPr>
        <w:t xml:space="preserve">Artículo 177. En las respuestas a las solicitudes de acceso a la información pública, las unidades de transparencia deberán informar a los interesados el derecho y plazo que tienen para promover recurso de revisión. </w:t>
      </w:r>
    </w:p>
    <w:p w:rsidR="008033B0" w:rsidRPr="00AF2EB5" w:rsidRDefault="008033B0" w:rsidP="008033B0">
      <w:pPr>
        <w:spacing w:before="120" w:after="120"/>
        <w:ind w:left="709" w:right="709"/>
        <w:jc w:val="both"/>
        <w:rPr>
          <w:rFonts w:ascii="Palatino Linotype" w:hAnsi="Palatino Linotype" w:cs="Arial"/>
          <w:i/>
          <w:sz w:val="22"/>
          <w:szCs w:val="22"/>
        </w:rPr>
      </w:pPr>
      <w:r w:rsidRPr="00AF2EB5">
        <w:rPr>
          <w:rFonts w:ascii="Palatino Linotype" w:hAnsi="Palatino Linotype" w:cs="Arial"/>
          <w:i/>
          <w:sz w:val="22"/>
          <w:szCs w:val="22"/>
        </w:rPr>
        <w:t xml:space="preserve">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rsidR="008033B0" w:rsidRPr="00AF2EB5" w:rsidRDefault="008033B0" w:rsidP="008033B0">
      <w:pPr>
        <w:spacing w:before="120" w:after="120"/>
        <w:ind w:left="709" w:right="709"/>
        <w:jc w:val="both"/>
        <w:rPr>
          <w:rFonts w:ascii="Palatino Linotype" w:hAnsi="Palatino Linotype" w:cs="Arial"/>
          <w:i/>
          <w:sz w:val="22"/>
          <w:szCs w:val="22"/>
        </w:rPr>
      </w:pPr>
      <w:r w:rsidRPr="00AF2EB5">
        <w:rPr>
          <w:rFonts w:ascii="Palatino Linotype" w:hAnsi="Palatino Linotype" w:cs="Arial"/>
          <w:i/>
          <w:sz w:val="22"/>
          <w:szCs w:val="22"/>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 </w:t>
      </w:r>
    </w:p>
    <w:p w:rsidR="008033B0" w:rsidRPr="00AF2EB5" w:rsidRDefault="008033B0" w:rsidP="008033B0">
      <w:pPr>
        <w:spacing w:before="120" w:after="120"/>
        <w:ind w:left="709" w:right="709"/>
        <w:jc w:val="both"/>
        <w:rPr>
          <w:rFonts w:ascii="Palatino Linotype" w:hAnsi="Palatino Linotype" w:cs="Arial"/>
          <w:i/>
          <w:sz w:val="22"/>
          <w:szCs w:val="22"/>
        </w:rPr>
      </w:pPr>
      <w:r w:rsidRPr="00AF2EB5">
        <w:rPr>
          <w:rFonts w:ascii="Palatino Linotype" w:hAnsi="Palatino Linotype" w:cs="Arial"/>
          <w:i/>
          <w:sz w:val="22"/>
          <w:szCs w:val="22"/>
        </w:rPr>
        <w:t xml:space="preserve">En el caso de que se interponga ante la Unidad de Transparencia, ésta deberá remitir el recurso de revisión al Instituto a más tardar al día siguiente de haberlo recibido. </w:t>
      </w:r>
    </w:p>
    <w:p w:rsidR="008033B0" w:rsidRPr="00AF2EB5" w:rsidRDefault="008033B0" w:rsidP="008033B0">
      <w:pPr>
        <w:spacing w:before="120" w:after="120"/>
        <w:ind w:left="709" w:right="709"/>
        <w:jc w:val="both"/>
        <w:rPr>
          <w:rFonts w:ascii="Palatino Linotype" w:hAnsi="Palatino Linotype" w:cs="Arial"/>
          <w:i/>
          <w:sz w:val="22"/>
          <w:szCs w:val="22"/>
        </w:rPr>
      </w:pPr>
      <w:r w:rsidRPr="00AF2EB5">
        <w:rPr>
          <w:rFonts w:ascii="Palatino Linotype" w:hAnsi="Palatino Linotype" w:cs="Arial"/>
          <w:i/>
          <w:sz w:val="22"/>
          <w:szCs w:val="22"/>
        </w:rPr>
        <w:t>Artículo 179. El recurso de revisión es un medio de protección que la Ley otorga a los particulares, para hacer valer su derecho de acceso a la información pública, y procederá en contra de las siguientes causas:</w:t>
      </w:r>
    </w:p>
    <w:p w:rsidR="00166DEF" w:rsidRPr="00AF2EB5" w:rsidRDefault="008033B0" w:rsidP="008033B0">
      <w:pPr>
        <w:spacing w:before="120" w:after="120"/>
        <w:ind w:left="709" w:right="709"/>
        <w:jc w:val="both"/>
        <w:rPr>
          <w:rFonts w:ascii="Palatino Linotype" w:hAnsi="Palatino Linotype" w:cs="Arial"/>
          <w:i/>
          <w:sz w:val="22"/>
          <w:szCs w:val="22"/>
        </w:rPr>
      </w:pPr>
      <w:r w:rsidRPr="00AF2EB5">
        <w:rPr>
          <w:rFonts w:ascii="Palatino Linotype" w:hAnsi="Palatino Linotype" w:cs="Arial"/>
          <w:i/>
          <w:sz w:val="22"/>
          <w:szCs w:val="22"/>
        </w:rPr>
        <w:t>I. La negativa a la información solicitada;</w:t>
      </w:r>
      <w:r w:rsidR="00166DEF" w:rsidRPr="00AF2EB5">
        <w:rPr>
          <w:rFonts w:ascii="Palatino Linotype" w:hAnsi="Palatino Linotype" w:cs="Arial"/>
          <w:i/>
          <w:sz w:val="22"/>
          <w:lang w:eastAsia="es-MX"/>
        </w:rPr>
        <w:t>”</w:t>
      </w:r>
      <w:r w:rsidR="00166DEF" w:rsidRPr="00AF2EB5">
        <w:rPr>
          <w:rFonts w:ascii="Palatino Linotype" w:hAnsi="Palatino Linotype" w:cs="Arial"/>
          <w:i/>
          <w:spacing w:val="-6"/>
          <w:sz w:val="22"/>
          <w:lang w:eastAsia="es-MX"/>
        </w:rPr>
        <w:t xml:space="preserve"> </w:t>
      </w:r>
      <w:r w:rsidR="00166DEF" w:rsidRPr="00AF2EB5">
        <w:rPr>
          <w:rFonts w:ascii="Palatino Linotype" w:hAnsi="Palatino Linotype" w:cs="Arial"/>
          <w:spacing w:val="-6"/>
          <w:sz w:val="22"/>
          <w:lang w:eastAsia="es-MX"/>
        </w:rPr>
        <w:t>(Sic)</w:t>
      </w:r>
    </w:p>
    <w:p w:rsidR="00D73FD7" w:rsidRPr="00AF2EB5" w:rsidRDefault="00D73FD7" w:rsidP="007B5BB9">
      <w:pPr>
        <w:pStyle w:val="Prrafodelista"/>
        <w:numPr>
          <w:ilvl w:val="0"/>
          <w:numId w:val="5"/>
        </w:numPr>
        <w:tabs>
          <w:tab w:val="left" w:pos="567"/>
        </w:tabs>
        <w:spacing w:before="240" w:after="240" w:line="360" w:lineRule="auto"/>
        <w:ind w:left="0" w:firstLine="0"/>
        <w:jc w:val="both"/>
        <w:rPr>
          <w:rFonts w:ascii="Palatino Linotype" w:hAnsi="Palatino Linotype" w:cs="Arial"/>
          <w:lang w:val="es-ES_tradnl"/>
        </w:rPr>
      </w:pPr>
      <w:r w:rsidRPr="00AF2EB5">
        <w:rPr>
          <w:rFonts w:ascii="Palatino Linotype" w:hAnsi="Palatino Linotype" w:cs="Arial"/>
        </w:rPr>
        <w:t>E</w:t>
      </w:r>
      <w:r w:rsidR="00150CF7" w:rsidRPr="00AF2EB5">
        <w:rPr>
          <w:rFonts w:ascii="Palatino Linotype" w:hAnsi="Palatino Linotype" w:cs="Arial"/>
        </w:rPr>
        <w:t>n</w:t>
      </w:r>
      <w:r w:rsidR="00D730A4" w:rsidRPr="00AF2EB5">
        <w:rPr>
          <w:rFonts w:ascii="Palatino Linotype" w:hAnsi="Palatino Linotype" w:cs="Arial"/>
        </w:rPr>
        <w:t xml:space="preserve"> </w:t>
      </w:r>
      <w:r w:rsidR="00150CF7" w:rsidRPr="00AF2EB5">
        <w:rPr>
          <w:rFonts w:ascii="Palatino Linotype" w:hAnsi="Palatino Linotype"/>
        </w:rPr>
        <w:t>fecha</w:t>
      </w:r>
      <w:r w:rsidR="00D730A4" w:rsidRPr="00AF2EB5">
        <w:rPr>
          <w:rFonts w:ascii="Palatino Linotype" w:hAnsi="Palatino Linotype"/>
        </w:rPr>
        <w:t xml:space="preserve"> </w:t>
      </w:r>
      <w:r w:rsidR="00B46F77" w:rsidRPr="00AF2EB5">
        <w:rPr>
          <w:rFonts w:ascii="Palatino Linotype" w:hAnsi="Palatino Linotype"/>
        </w:rPr>
        <w:t>veintiséis de marzo de dos mil diecinueve</w:t>
      </w:r>
      <w:r w:rsidRPr="00AF2EB5">
        <w:rPr>
          <w:rFonts w:ascii="Palatino Linotype" w:hAnsi="Palatino Linotype"/>
        </w:rPr>
        <w:t>,</w:t>
      </w:r>
      <w:r w:rsidR="00D730A4" w:rsidRPr="00AF2EB5">
        <w:rPr>
          <w:rFonts w:ascii="Palatino Linotype" w:hAnsi="Palatino Linotype"/>
        </w:rPr>
        <w:t xml:space="preserve"> </w:t>
      </w:r>
      <w:r w:rsidRPr="00AF2EB5">
        <w:rPr>
          <w:rFonts w:ascii="Palatino Linotype" w:hAnsi="Palatino Linotype"/>
        </w:rPr>
        <w:t>el</w:t>
      </w:r>
      <w:r w:rsidR="00D730A4" w:rsidRPr="00AF2EB5">
        <w:rPr>
          <w:rFonts w:ascii="Palatino Linotype" w:hAnsi="Palatino Linotype"/>
        </w:rPr>
        <w:t xml:space="preserve"> </w:t>
      </w:r>
      <w:r w:rsidRPr="00AF2EB5">
        <w:rPr>
          <w:rFonts w:ascii="Palatino Linotype" w:hAnsi="Palatino Linotype"/>
        </w:rPr>
        <w:t>recurso</w:t>
      </w:r>
      <w:r w:rsidR="00D730A4" w:rsidRPr="00AF2EB5">
        <w:rPr>
          <w:rFonts w:ascii="Palatino Linotype" w:hAnsi="Palatino Linotype"/>
        </w:rPr>
        <w:t xml:space="preserve"> </w:t>
      </w:r>
      <w:r w:rsidRPr="00AF2EB5">
        <w:rPr>
          <w:rFonts w:ascii="Palatino Linotype" w:hAnsi="Palatino Linotype"/>
        </w:rPr>
        <w:t>de</w:t>
      </w:r>
      <w:r w:rsidR="00D730A4" w:rsidRPr="00AF2EB5">
        <w:rPr>
          <w:rFonts w:ascii="Palatino Linotype" w:hAnsi="Palatino Linotype"/>
        </w:rPr>
        <w:t xml:space="preserve"> </w:t>
      </w:r>
      <w:r w:rsidRPr="00AF2EB5">
        <w:rPr>
          <w:rFonts w:ascii="Palatino Linotype" w:hAnsi="Palatino Linotype"/>
        </w:rPr>
        <w:t>que</w:t>
      </w:r>
      <w:r w:rsidR="00D730A4" w:rsidRPr="00AF2EB5">
        <w:rPr>
          <w:rFonts w:ascii="Palatino Linotype" w:hAnsi="Palatino Linotype"/>
        </w:rPr>
        <w:t xml:space="preserve"> </w:t>
      </w:r>
      <w:r w:rsidRPr="00AF2EB5">
        <w:rPr>
          <w:rFonts w:ascii="Palatino Linotype" w:hAnsi="Palatino Linotype"/>
        </w:rPr>
        <w:t>se</w:t>
      </w:r>
      <w:r w:rsidR="00D730A4" w:rsidRPr="00AF2EB5">
        <w:rPr>
          <w:rFonts w:ascii="Palatino Linotype" w:hAnsi="Palatino Linotype"/>
        </w:rPr>
        <w:t xml:space="preserve"> </w:t>
      </w:r>
      <w:r w:rsidRPr="00AF2EB5">
        <w:rPr>
          <w:rFonts w:ascii="Palatino Linotype" w:hAnsi="Palatino Linotype"/>
        </w:rPr>
        <w:t>trata</w:t>
      </w:r>
      <w:r w:rsidR="00D730A4" w:rsidRPr="00AF2EB5">
        <w:rPr>
          <w:rFonts w:ascii="Palatino Linotype" w:hAnsi="Palatino Linotype"/>
        </w:rPr>
        <w:t xml:space="preserve"> </w:t>
      </w:r>
      <w:r w:rsidRPr="00AF2EB5">
        <w:rPr>
          <w:rFonts w:ascii="Palatino Linotype" w:hAnsi="Palatino Linotype"/>
        </w:rPr>
        <w:t>se</w:t>
      </w:r>
      <w:r w:rsidR="00D730A4" w:rsidRPr="00AF2EB5">
        <w:rPr>
          <w:rFonts w:ascii="Palatino Linotype" w:hAnsi="Palatino Linotype"/>
        </w:rPr>
        <w:t xml:space="preserve"> </w:t>
      </w:r>
      <w:r w:rsidRPr="00AF2EB5">
        <w:rPr>
          <w:rFonts w:ascii="Palatino Linotype" w:hAnsi="Palatino Linotype"/>
        </w:rPr>
        <w:t>envió</w:t>
      </w:r>
      <w:r w:rsidR="00D730A4" w:rsidRPr="00AF2EB5">
        <w:rPr>
          <w:rFonts w:ascii="Palatino Linotype" w:hAnsi="Palatino Linotype"/>
        </w:rPr>
        <w:t xml:space="preserve"> </w:t>
      </w:r>
      <w:r w:rsidRPr="00AF2EB5">
        <w:rPr>
          <w:rFonts w:ascii="Palatino Linotype" w:hAnsi="Palatino Linotype"/>
        </w:rPr>
        <w:t>electrónicamente</w:t>
      </w:r>
      <w:r w:rsidR="00D730A4" w:rsidRPr="00AF2EB5">
        <w:rPr>
          <w:rFonts w:ascii="Palatino Linotype" w:hAnsi="Palatino Linotype" w:cs="Arial"/>
          <w:lang w:val="es-ES_tradnl"/>
        </w:rPr>
        <w:t xml:space="preserve"> </w:t>
      </w:r>
      <w:r w:rsidRPr="00AF2EB5">
        <w:rPr>
          <w:rFonts w:ascii="Palatino Linotype" w:hAnsi="Palatino Linotype" w:cs="Arial"/>
        </w:rPr>
        <w:t>al</w:t>
      </w:r>
      <w:r w:rsidR="00D730A4" w:rsidRPr="00AF2EB5">
        <w:rPr>
          <w:rFonts w:ascii="Palatino Linotype" w:hAnsi="Palatino Linotype" w:cs="Arial"/>
          <w:lang w:val="es-ES_tradnl"/>
        </w:rPr>
        <w:t xml:space="preserve"> </w:t>
      </w:r>
      <w:r w:rsidRPr="00AF2EB5">
        <w:rPr>
          <w:rFonts w:ascii="Palatino Linotype" w:hAnsi="Palatino Linotype"/>
        </w:rPr>
        <w:t>Instituto</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de</w:t>
      </w:r>
      <w:r w:rsidR="00D730A4" w:rsidRPr="00AF2EB5">
        <w:rPr>
          <w:rFonts w:ascii="Palatino Linotype" w:hAnsi="Palatino Linotype" w:cs="Arial"/>
          <w:lang w:val="es-ES_tradnl"/>
        </w:rPr>
        <w:t xml:space="preserve"> </w:t>
      </w:r>
      <w:r w:rsidRPr="00AF2EB5">
        <w:rPr>
          <w:rFonts w:ascii="Palatino Linotype" w:eastAsia="Arial Unicode MS" w:hAnsi="Palatino Linotype" w:cs="Arial"/>
        </w:rPr>
        <w:t>Transparencia</w:t>
      </w:r>
      <w:r w:rsidRPr="00AF2EB5">
        <w:rPr>
          <w:rFonts w:ascii="Palatino Linotype" w:hAnsi="Palatino Linotype" w:cs="Arial"/>
          <w:lang w:val="es-ES_tradnl"/>
        </w:rPr>
        <w:t>,</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Acceso</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a</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la</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Información</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Pública</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y</w:t>
      </w:r>
      <w:r w:rsidR="00D730A4" w:rsidRPr="00AF2EB5">
        <w:rPr>
          <w:rFonts w:ascii="Palatino Linotype" w:hAnsi="Palatino Linotype" w:cs="Arial"/>
          <w:lang w:val="es-ES_tradnl"/>
        </w:rPr>
        <w:t xml:space="preserve"> </w:t>
      </w:r>
      <w:r w:rsidRPr="00AF2EB5">
        <w:rPr>
          <w:rFonts w:ascii="Palatino Linotype" w:hAnsi="Palatino Linotype" w:cs="Arial"/>
        </w:rPr>
        <w:t>Protección</w:t>
      </w:r>
      <w:r w:rsidR="00D730A4" w:rsidRPr="00AF2EB5">
        <w:rPr>
          <w:rFonts w:ascii="Palatino Linotype" w:hAnsi="Palatino Linotype" w:cs="Arial"/>
          <w:lang w:val="es-ES_tradnl"/>
        </w:rPr>
        <w:t xml:space="preserve"> </w:t>
      </w:r>
      <w:r w:rsidRPr="00AF2EB5">
        <w:rPr>
          <w:rFonts w:ascii="Palatino Linotype" w:hAnsi="Palatino Linotype" w:cs="Arial"/>
        </w:rPr>
        <w:t>de</w:t>
      </w:r>
      <w:r w:rsidR="00D730A4" w:rsidRPr="00AF2EB5">
        <w:rPr>
          <w:rFonts w:ascii="Palatino Linotype" w:hAnsi="Palatino Linotype" w:cs="Arial"/>
          <w:lang w:val="es-ES_tradnl"/>
        </w:rPr>
        <w:t xml:space="preserve"> </w:t>
      </w:r>
      <w:r w:rsidRPr="00AF2EB5">
        <w:rPr>
          <w:rFonts w:ascii="Palatino Linotype" w:hAnsi="Palatino Linotype"/>
        </w:rPr>
        <w:t>Datos</w:t>
      </w:r>
      <w:r w:rsidR="00D730A4" w:rsidRPr="00AF2EB5">
        <w:rPr>
          <w:rFonts w:ascii="Palatino Linotype" w:hAnsi="Palatino Linotype" w:cs="Arial"/>
          <w:lang w:val="es-ES_tradnl"/>
        </w:rPr>
        <w:t xml:space="preserve"> </w:t>
      </w:r>
      <w:r w:rsidRPr="00AF2EB5">
        <w:rPr>
          <w:rFonts w:ascii="Palatino Linotype" w:hAnsi="Palatino Linotype" w:cs="Arial"/>
        </w:rPr>
        <w:t>Personales</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del</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Estado</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de</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México</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y</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Municipios</w:t>
      </w:r>
      <w:r w:rsidR="00946E0D" w:rsidRPr="00AF2EB5">
        <w:rPr>
          <w:rFonts w:ascii="Palatino Linotype" w:hAnsi="Palatino Linotype" w:cs="Arial"/>
          <w:lang w:val="es-ES_tradnl"/>
        </w:rPr>
        <w:t>,</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y</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con</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fundamento</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en</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el</w:t>
      </w:r>
      <w:r w:rsidR="00D730A4" w:rsidRPr="00AF2EB5">
        <w:rPr>
          <w:rFonts w:ascii="Palatino Linotype" w:hAnsi="Palatino Linotype" w:cs="Arial"/>
          <w:lang w:val="es-ES_tradnl"/>
        </w:rPr>
        <w:t xml:space="preserve"> </w:t>
      </w:r>
      <w:r w:rsidRPr="00AF2EB5">
        <w:rPr>
          <w:rFonts w:ascii="Palatino Linotype" w:hAnsi="Palatino Linotype" w:cs="Arial"/>
        </w:rPr>
        <w:t>artículo</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185</w:t>
      </w:r>
      <w:r w:rsidR="00EA1249" w:rsidRPr="00AF2EB5">
        <w:rPr>
          <w:rFonts w:ascii="Palatino Linotype" w:hAnsi="Palatino Linotype" w:cs="Arial"/>
          <w:lang w:val="es-ES_tradnl"/>
        </w:rPr>
        <w:t>,</w:t>
      </w:r>
      <w:r w:rsidR="00D730A4" w:rsidRPr="00AF2EB5">
        <w:rPr>
          <w:rFonts w:ascii="Palatino Linotype" w:hAnsi="Palatino Linotype" w:cs="Arial"/>
          <w:lang w:val="es-ES_tradnl"/>
        </w:rPr>
        <w:t xml:space="preserve"> </w:t>
      </w:r>
      <w:r w:rsidRPr="00AF2EB5">
        <w:rPr>
          <w:rFonts w:ascii="Palatino Linotype" w:hAnsi="Palatino Linotype"/>
        </w:rPr>
        <w:t>fracción</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I</w:t>
      </w:r>
      <w:r w:rsidR="00EA1249" w:rsidRPr="00AF2EB5">
        <w:rPr>
          <w:rFonts w:ascii="Palatino Linotype" w:hAnsi="Palatino Linotype" w:cs="Arial"/>
          <w:lang w:val="es-ES_tradnl"/>
        </w:rPr>
        <w:t>,</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de</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la</w:t>
      </w:r>
      <w:r w:rsidR="00D730A4" w:rsidRPr="00AF2EB5">
        <w:rPr>
          <w:rFonts w:ascii="Palatino Linotype" w:hAnsi="Palatino Linotype" w:cs="Arial"/>
          <w:lang w:val="es-ES_tradnl"/>
        </w:rPr>
        <w:t xml:space="preserve"> </w:t>
      </w:r>
      <w:r w:rsidRPr="00AF2EB5">
        <w:rPr>
          <w:rFonts w:ascii="Palatino Linotype" w:hAnsi="Palatino Linotype"/>
        </w:rPr>
        <w:t>Ley</w:t>
      </w:r>
      <w:r w:rsidR="00D730A4" w:rsidRPr="00AF2EB5">
        <w:rPr>
          <w:rFonts w:ascii="Palatino Linotype" w:hAnsi="Palatino Linotype"/>
        </w:rPr>
        <w:t xml:space="preserve"> </w:t>
      </w:r>
      <w:r w:rsidRPr="00AF2EB5">
        <w:rPr>
          <w:rFonts w:ascii="Palatino Linotype" w:hAnsi="Palatino Linotype"/>
        </w:rPr>
        <w:t>de</w:t>
      </w:r>
      <w:r w:rsidR="00D730A4" w:rsidRPr="00AF2EB5">
        <w:rPr>
          <w:rFonts w:ascii="Palatino Linotype" w:hAnsi="Palatino Linotype"/>
        </w:rPr>
        <w:t xml:space="preserve"> </w:t>
      </w:r>
      <w:r w:rsidRPr="00AF2EB5">
        <w:rPr>
          <w:rFonts w:ascii="Palatino Linotype" w:hAnsi="Palatino Linotype"/>
        </w:rPr>
        <w:t>Transparencia</w:t>
      </w:r>
      <w:r w:rsidR="00D730A4" w:rsidRPr="00AF2EB5">
        <w:rPr>
          <w:rFonts w:ascii="Palatino Linotype" w:hAnsi="Palatino Linotype"/>
        </w:rPr>
        <w:t xml:space="preserve"> </w:t>
      </w:r>
      <w:r w:rsidRPr="00AF2EB5">
        <w:rPr>
          <w:rFonts w:ascii="Palatino Linotype" w:hAnsi="Palatino Linotype"/>
        </w:rPr>
        <w:t>y</w:t>
      </w:r>
      <w:r w:rsidR="00D730A4" w:rsidRPr="00AF2EB5">
        <w:rPr>
          <w:rFonts w:ascii="Palatino Linotype" w:hAnsi="Palatino Linotype"/>
        </w:rPr>
        <w:t xml:space="preserve"> </w:t>
      </w:r>
      <w:r w:rsidRPr="00AF2EB5">
        <w:rPr>
          <w:rFonts w:ascii="Palatino Linotype" w:hAnsi="Palatino Linotype"/>
        </w:rPr>
        <w:t>Acceso</w:t>
      </w:r>
      <w:r w:rsidR="00D730A4" w:rsidRPr="00AF2EB5">
        <w:rPr>
          <w:rFonts w:ascii="Palatino Linotype" w:hAnsi="Palatino Linotype"/>
        </w:rPr>
        <w:t xml:space="preserve"> </w:t>
      </w:r>
      <w:r w:rsidRPr="00AF2EB5">
        <w:rPr>
          <w:rFonts w:ascii="Palatino Linotype" w:hAnsi="Palatino Linotype"/>
        </w:rPr>
        <w:t>a</w:t>
      </w:r>
      <w:r w:rsidR="00D730A4" w:rsidRPr="00AF2EB5">
        <w:rPr>
          <w:rFonts w:ascii="Palatino Linotype" w:hAnsi="Palatino Linotype"/>
        </w:rPr>
        <w:t xml:space="preserve"> </w:t>
      </w:r>
      <w:r w:rsidRPr="00AF2EB5">
        <w:rPr>
          <w:rFonts w:ascii="Palatino Linotype" w:hAnsi="Palatino Linotype"/>
        </w:rPr>
        <w:t>la</w:t>
      </w:r>
      <w:r w:rsidR="00D730A4" w:rsidRPr="00AF2EB5">
        <w:rPr>
          <w:rFonts w:ascii="Palatino Linotype" w:hAnsi="Palatino Linotype"/>
        </w:rPr>
        <w:t xml:space="preserve"> </w:t>
      </w:r>
      <w:r w:rsidRPr="00AF2EB5">
        <w:rPr>
          <w:rFonts w:ascii="Palatino Linotype" w:hAnsi="Palatino Linotype"/>
        </w:rPr>
        <w:t>Información</w:t>
      </w:r>
      <w:r w:rsidR="00D730A4" w:rsidRPr="00AF2EB5">
        <w:rPr>
          <w:rFonts w:ascii="Palatino Linotype" w:hAnsi="Palatino Linotype"/>
        </w:rPr>
        <w:t xml:space="preserve"> </w:t>
      </w:r>
      <w:r w:rsidRPr="00AF2EB5">
        <w:rPr>
          <w:rFonts w:ascii="Palatino Linotype" w:hAnsi="Palatino Linotype"/>
        </w:rPr>
        <w:t>Pública</w:t>
      </w:r>
      <w:r w:rsidR="00D730A4" w:rsidRPr="00AF2EB5">
        <w:rPr>
          <w:rFonts w:ascii="Palatino Linotype" w:hAnsi="Palatino Linotype"/>
        </w:rPr>
        <w:t xml:space="preserve"> </w:t>
      </w:r>
      <w:r w:rsidRPr="00AF2EB5">
        <w:rPr>
          <w:rFonts w:ascii="Palatino Linotype" w:hAnsi="Palatino Linotype"/>
        </w:rPr>
        <w:t>del</w:t>
      </w:r>
      <w:r w:rsidR="00D730A4" w:rsidRPr="00AF2EB5">
        <w:rPr>
          <w:rFonts w:ascii="Palatino Linotype" w:hAnsi="Palatino Linotype"/>
        </w:rPr>
        <w:t xml:space="preserve"> </w:t>
      </w:r>
      <w:r w:rsidRPr="00AF2EB5">
        <w:rPr>
          <w:rFonts w:ascii="Palatino Linotype" w:hAnsi="Palatino Linotype"/>
        </w:rPr>
        <w:t>Estado</w:t>
      </w:r>
      <w:r w:rsidR="00D730A4" w:rsidRPr="00AF2EB5">
        <w:rPr>
          <w:rFonts w:ascii="Palatino Linotype" w:hAnsi="Palatino Linotype"/>
        </w:rPr>
        <w:t xml:space="preserve"> </w:t>
      </w:r>
      <w:r w:rsidRPr="00AF2EB5">
        <w:rPr>
          <w:rFonts w:ascii="Palatino Linotype" w:hAnsi="Palatino Linotype"/>
        </w:rPr>
        <w:t>de</w:t>
      </w:r>
      <w:r w:rsidR="00D730A4" w:rsidRPr="00AF2EB5">
        <w:rPr>
          <w:rFonts w:ascii="Palatino Linotype" w:hAnsi="Palatino Linotype"/>
        </w:rPr>
        <w:t xml:space="preserve"> </w:t>
      </w:r>
      <w:r w:rsidRPr="00AF2EB5">
        <w:rPr>
          <w:rFonts w:ascii="Palatino Linotype" w:hAnsi="Palatino Linotype"/>
        </w:rPr>
        <w:t>México</w:t>
      </w:r>
      <w:r w:rsidR="00D730A4" w:rsidRPr="00AF2EB5">
        <w:rPr>
          <w:rFonts w:ascii="Palatino Linotype" w:hAnsi="Palatino Linotype"/>
        </w:rPr>
        <w:t xml:space="preserve"> </w:t>
      </w:r>
      <w:r w:rsidRPr="00AF2EB5">
        <w:rPr>
          <w:rFonts w:ascii="Palatino Linotype" w:hAnsi="Palatino Linotype"/>
        </w:rPr>
        <w:t>y</w:t>
      </w:r>
      <w:r w:rsidR="00D730A4" w:rsidRPr="00AF2EB5">
        <w:rPr>
          <w:rFonts w:ascii="Palatino Linotype" w:hAnsi="Palatino Linotype"/>
        </w:rPr>
        <w:t xml:space="preserve"> </w:t>
      </w:r>
      <w:r w:rsidRPr="00AF2EB5">
        <w:rPr>
          <w:rFonts w:ascii="Palatino Linotype" w:hAnsi="Palatino Linotype"/>
        </w:rPr>
        <w:t>Municipios</w:t>
      </w:r>
      <w:r w:rsidRPr="00AF2EB5">
        <w:rPr>
          <w:rFonts w:ascii="Palatino Linotype" w:hAnsi="Palatino Linotype" w:cs="Arial"/>
          <w:lang w:val="es-ES_tradnl"/>
        </w:rPr>
        <w:t>,</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se</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turnó,</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a</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través</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del</w:t>
      </w:r>
      <w:r w:rsidR="00D730A4" w:rsidRPr="00AF2EB5">
        <w:rPr>
          <w:rFonts w:ascii="Palatino Linotype" w:eastAsia="Arial Unicode MS" w:hAnsi="Palatino Linotype" w:cs="Arial"/>
          <w:lang w:val="es-ES_tradnl"/>
        </w:rPr>
        <w:t xml:space="preserve"> </w:t>
      </w:r>
      <w:r w:rsidRPr="00AF2EB5">
        <w:rPr>
          <w:rFonts w:ascii="Palatino Linotype" w:eastAsia="Arial Unicode MS" w:hAnsi="Palatino Linotype" w:cs="Arial"/>
          <w:b/>
          <w:lang w:val="es-ES_tradnl"/>
        </w:rPr>
        <w:t>SAIMEX</w:t>
      </w:r>
      <w:r w:rsidRPr="00AF2EB5">
        <w:rPr>
          <w:rFonts w:ascii="Palatino Linotype" w:hAnsi="Palatino Linotype"/>
        </w:rPr>
        <w:t>,</w:t>
      </w:r>
      <w:r w:rsidR="00D730A4" w:rsidRPr="00AF2EB5">
        <w:rPr>
          <w:rFonts w:ascii="Palatino Linotype" w:hAnsi="Palatino Linotype"/>
        </w:rPr>
        <w:t xml:space="preserve"> </w:t>
      </w:r>
      <w:r w:rsidRPr="00AF2EB5">
        <w:rPr>
          <w:rFonts w:ascii="Palatino Linotype" w:hAnsi="Palatino Linotype"/>
        </w:rPr>
        <w:t>a</w:t>
      </w:r>
      <w:r w:rsidR="00D730A4" w:rsidRPr="00AF2EB5">
        <w:rPr>
          <w:rFonts w:ascii="Palatino Linotype" w:hAnsi="Palatino Linotype"/>
        </w:rPr>
        <w:t xml:space="preserve"> </w:t>
      </w:r>
      <w:r w:rsidRPr="00AF2EB5">
        <w:rPr>
          <w:rFonts w:ascii="Palatino Linotype" w:hAnsi="Palatino Linotype"/>
        </w:rPr>
        <w:t>la</w:t>
      </w:r>
      <w:r w:rsidR="00D730A4" w:rsidRPr="00AF2EB5">
        <w:rPr>
          <w:rFonts w:ascii="Palatino Linotype" w:hAnsi="Palatino Linotype"/>
        </w:rPr>
        <w:t xml:space="preserve"> </w:t>
      </w:r>
      <w:r w:rsidRPr="00AF2EB5">
        <w:rPr>
          <w:rFonts w:ascii="Palatino Linotype" w:hAnsi="Palatino Linotype" w:cs="Arial"/>
          <w:lang w:val="es-ES_tradnl"/>
        </w:rPr>
        <w:t>Comisionada</w:t>
      </w:r>
      <w:r w:rsidR="00D730A4" w:rsidRPr="00AF2EB5">
        <w:rPr>
          <w:rFonts w:ascii="Palatino Linotype" w:hAnsi="Palatino Linotype" w:cs="Arial"/>
          <w:lang w:val="es-ES_tradnl"/>
        </w:rPr>
        <w:t xml:space="preserve"> </w:t>
      </w:r>
      <w:r w:rsidRPr="00AF2EB5">
        <w:rPr>
          <w:rFonts w:ascii="Palatino Linotype" w:hAnsi="Palatino Linotype" w:cs="Arial"/>
          <w:b/>
          <w:lang w:val="es-ES_tradnl"/>
        </w:rPr>
        <w:t>EVA</w:t>
      </w:r>
      <w:r w:rsidR="00D730A4" w:rsidRPr="00AF2EB5">
        <w:rPr>
          <w:rFonts w:ascii="Palatino Linotype" w:hAnsi="Palatino Linotype" w:cs="Arial"/>
          <w:b/>
          <w:lang w:val="es-ES_tradnl"/>
        </w:rPr>
        <w:t xml:space="preserve"> </w:t>
      </w:r>
      <w:r w:rsidRPr="00AF2EB5">
        <w:rPr>
          <w:rFonts w:ascii="Palatino Linotype" w:hAnsi="Palatino Linotype" w:cs="Arial"/>
          <w:b/>
          <w:lang w:val="es-ES_tradnl"/>
        </w:rPr>
        <w:t>ABAID</w:t>
      </w:r>
      <w:r w:rsidR="00D730A4" w:rsidRPr="00AF2EB5">
        <w:rPr>
          <w:rFonts w:ascii="Palatino Linotype" w:hAnsi="Palatino Linotype" w:cs="Arial"/>
          <w:b/>
          <w:lang w:val="es-ES_tradnl"/>
        </w:rPr>
        <w:t xml:space="preserve"> </w:t>
      </w:r>
      <w:r w:rsidRPr="00AF2EB5">
        <w:rPr>
          <w:rFonts w:ascii="Palatino Linotype" w:hAnsi="Palatino Linotype" w:cs="Arial"/>
          <w:b/>
          <w:lang w:val="es-ES_tradnl"/>
        </w:rPr>
        <w:t>YAPUR</w:t>
      </w:r>
      <w:r w:rsidRPr="00AF2EB5">
        <w:rPr>
          <w:rFonts w:ascii="Palatino Linotype" w:hAnsi="Palatino Linotype" w:cs="Arial"/>
          <w:lang w:val="es-ES_tradnl"/>
        </w:rPr>
        <w:t>,</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a</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efecto</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de</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que</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decretara</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su</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admisión</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o</w:t>
      </w:r>
      <w:r w:rsidR="00D730A4" w:rsidRPr="00AF2EB5">
        <w:rPr>
          <w:rFonts w:ascii="Palatino Linotype" w:hAnsi="Palatino Linotype" w:cs="Arial"/>
          <w:lang w:val="es-ES_tradnl"/>
        </w:rPr>
        <w:t xml:space="preserve"> </w:t>
      </w:r>
      <w:r w:rsidRPr="00AF2EB5">
        <w:rPr>
          <w:rFonts w:ascii="Palatino Linotype" w:hAnsi="Palatino Linotype" w:cs="Arial"/>
          <w:lang w:val="es-ES_tradnl"/>
        </w:rPr>
        <w:t>desechamiento.</w:t>
      </w:r>
    </w:p>
    <w:p w:rsidR="001E38B1" w:rsidRPr="00AF2EB5" w:rsidRDefault="00AB1847" w:rsidP="007B5BB9">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2" w:name="_Ref534647100"/>
      <w:r w:rsidRPr="00AF2EB5">
        <w:rPr>
          <w:rFonts w:ascii="Palatino Linotype" w:hAnsi="Palatino Linotype" w:cs="Arial"/>
        </w:rPr>
        <w:t>E</w:t>
      </w:r>
      <w:r w:rsidR="004B3947" w:rsidRPr="00AF2EB5">
        <w:rPr>
          <w:rFonts w:ascii="Palatino Linotype" w:hAnsi="Palatino Linotype" w:cs="Arial"/>
        </w:rPr>
        <w:t>n</w:t>
      </w:r>
      <w:r w:rsidR="00D730A4" w:rsidRPr="00AF2EB5">
        <w:rPr>
          <w:rFonts w:ascii="Palatino Linotype" w:hAnsi="Palatino Linotype" w:cs="Arial"/>
        </w:rPr>
        <w:t xml:space="preserve"> </w:t>
      </w:r>
      <w:r w:rsidR="004B3947" w:rsidRPr="00AF2EB5">
        <w:rPr>
          <w:rFonts w:ascii="Palatino Linotype" w:hAnsi="Palatino Linotype" w:cs="Arial"/>
        </w:rPr>
        <w:t>fecha</w:t>
      </w:r>
      <w:r w:rsidR="00D730A4" w:rsidRPr="00AF2EB5">
        <w:rPr>
          <w:rFonts w:ascii="Palatino Linotype" w:hAnsi="Palatino Linotype" w:cs="Arial"/>
        </w:rPr>
        <w:t xml:space="preserve"> </w:t>
      </w:r>
      <w:r w:rsidR="00B46F77" w:rsidRPr="00AF2EB5">
        <w:rPr>
          <w:rFonts w:ascii="Palatino Linotype" w:hAnsi="Palatino Linotype"/>
        </w:rPr>
        <w:t>uno de abril de dos mil diecinueve</w:t>
      </w:r>
      <w:r w:rsidRPr="00AF2EB5">
        <w:rPr>
          <w:rFonts w:ascii="Palatino Linotype" w:hAnsi="Palatino Linotype" w:cs="Arial"/>
        </w:rPr>
        <w:t>,</w:t>
      </w:r>
      <w:r w:rsidR="00D730A4" w:rsidRPr="00AF2EB5">
        <w:rPr>
          <w:rFonts w:ascii="Palatino Linotype" w:hAnsi="Palatino Linotype" w:cs="Arial"/>
        </w:rPr>
        <w:t xml:space="preserve"> </w:t>
      </w:r>
      <w:r w:rsidRPr="00AF2EB5">
        <w:rPr>
          <w:rFonts w:ascii="Palatino Linotype" w:hAnsi="Palatino Linotype" w:cs="Arial"/>
        </w:rPr>
        <w:t>atento</w:t>
      </w:r>
      <w:r w:rsidR="00D730A4" w:rsidRPr="00AF2EB5">
        <w:rPr>
          <w:rFonts w:ascii="Palatino Linotype" w:hAnsi="Palatino Linotype" w:cs="Arial"/>
        </w:rPr>
        <w:t xml:space="preserve"> </w:t>
      </w:r>
      <w:r w:rsidRPr="00AF2EB5">
        <w:rPr>
          <w:rFonts w:ascii="Palatino Linotype" w:hAnsi="Palatino Linotype" w:cs="Arial"/>
        </w:rPr>
        <w:t>a</w:t>
      </w:r>
      <w:r w:rsidR="00D730A4" w:rsidRPr="00AF2EB5">
        <w:rPr>
          <w:rFonts w:ascii="Palatino Linotype" w:hAnsi="Palatino Linotype" w:cs="Arial"/>
        </w:rPr>
        <w:t xml:space="preserve"> </w:t>
      </w:r>
      <w:r w:rsidRPr="00AF2EB5">
        <w:rPr>
          <w:rFonts w:ascii="Palatino Linotype" w:hAnsi="Palatino Linotype" w:cs="Arial"/>
        </w:rPr>
        <w:t>lo</w:t>
      </w:r>
      <w:r w:rsidR="00D730A4" w:rsidRPr="00AF2EB5">
        <w:rPr>
          <w:rFonts w:ascii="Palatino Linotype" w:hAnsi="Palatino Linotype" w:cs="Arial"/>
        </w:rPr>
        <w:t xml:space="preserve"> </w:t>
      </w:r>
      <w:r w:rsidRPr="00AF2EB5">
        <w:rPr>
          <w:rFonts w:ascii="Palatino Linotype" w:hAnsi="Palatino Linotype" w:cs="Arial"/>
        </w:rPr>
        <w:t>dispuesto</w:t>
      </w:r>
      <w:r w:rsidR="00D730A4" w:rsidRPr="00AF2EB5">
        <w:rPr>
          <w:rFonts w:ascii="Palatino Linotype" w:hAnsi="Palatino Linotype" w:cs="Arial"/>
        </w:rPr>
        <w:t xml:space="preserve"> </w:t>
      </w:r>
      <w:r w:rsidRPr="00AF2EB5">
        <w:rPr>
          <w:rFonts w:ascii="Palatino Linotype" w:hAnsi="Palatino Linotype" w:cs="Arial"/>
        </w:rPr>
        <w:t>en</w:t>
      </w:r>
      <w:r w:rsidR="00D730A4" w:rsidRPr="00AF2EB5">
        <w:rPr>
          <w:rFonts w:ascii="Palatino Linotype" w:hAnsi="Palatino Linotype" w:cs="Arial"/>
        </w:rPr>
        <w:t xml:space="preserve"> </w:t>
      </w:r>
      <w:r w:rsidRPr="00AF2EB5">
        <w:rPr>
          <w:rFonts w:ascii="Palatino Linotype" w:hAnsi="Palatino Linotype" w:cs="Arial"/>
        </w:rPr>
        <w:t>el</w:t>
      </w:r>
      <w:r w:rsidR="00D730A4" w:rsidRPr="00AF2EB5">
        <w:rPr>
          <w:rFonts w:ascii="Palatino Linotype" w:hAnsi="Palatino Linotype" w:cs="Arial"/>
        </w:rPr>
        <w:t xml:space="preserve"> </w:t>
      </w:r>
      <w:r w:rsidRPr="00AF2EB5">
        <w:rPr>
          <w:rFonts w:ascii="Palatino Linotype" w:hAnsi="Palatino Linotype" w:cs="Arial"/>
        </w:rPr>
        <w:t>artículo</w:t>
      </w:r>
      <w:r w:rsidR="00D730A4" w:rsidRPr="00AF2EB5">
        <w:rPr>
          <w:rFonts w:ascii="Palatino Linotype" w:hAnsi="Palatino Linotype" w:cs="Arial"/>
        </w:rPr>
        <w:t xml:space="preserve"> </w:t>
      </w:r>
      <w:r w:rsidRPr="00AF2EB5">
        <w:rPr>
          <w:rFonts w:ascii="Palatino Linotype" w:hAnsi="Palatino Linotype" w:cs="Arial"/>
        </w:rPr>
        <w:t>185</w:t>
      </w:r>
      <w:r w:rsidR="00EA1249" w:rsidRPr="00AF2EB5">
        <w:rPr>
          <w:rFonts w:ascii="Palatino Linotype" w:hAnsi="Palatino Linotype" w:cs="Arial"/>
        </w:rPr>
        <w:t>,</w:t>
      </w:r>
      <w:r w:rsidR="00D730A4" w:rsidRPr="00AF2EB5">
        <w:rPr>
          <w:rFonts w:ascii="Palatino Linotype" w:hAnsi="Palatino Linotype" w:cs="Arial"/>
        </w:rPr>
        <w:t xml:space="preserve"> </w:t>
      </w:r>
      <w:r w:rsidRPr="00AF2EB5">
        <w:rPr>
          <w:rFonts w:ascii="Palatino Linotype" w:hAnsi="Palatino Linotype" w:cs="Arial"/>
        </w:rPr>
        <w:t>fracciones</w:t>
      </w:r>
      <w:r w:rsidR="00D730A4" w:rsidRPr="00AF2EB5">
        <w:rPr>
          <w:rFonts w:ascii="Palatino Linotype" w:hAnsi="Palatino Linotype" w:cs="Arial"/>
        </w:rPr>
        <w:t xml:space="preserve"> </w:t>
      </w:r>
      <w:r w:rsidRPr="00AF2EB5">
        <w:rPr>
          <w:rFonts w:ascii="Palatino Linotype" w:hAnsi="Palatino Linotype" w:cs="Arial"/>
        </w:rPr>
        <w:t>I,</w:t>
      </w:r>
      <w:r w:rsidR="00D730A4" w:rsidRPr="00AF2EB5">
        <w:rPr>
          <w:rFonts w:ascii="Palatino Linotype" w:hAnsi="Palatino Linotype" w:cs="Arial"/>
        </w:rPr>
        <w:t xml:space="preserve"> </w:t>
      </w:r>
      <w:r w:rsidRPr="00AF2EB5">
        <w:rPr>
          <w:rFonts w:ascii="Palatino Linotype" w:hAnsi="Palatino Linotype" w:cs="Arial"/>
        </w:rPr>
        <w:t>II</w:t>
      </w:r>
      <w:r w:rsidR="00D730A4" w:rsidRPr="00AF2EB5">
        <w:rPr>
          <w:rFonts w:ascii="Palatino Linotype" w:hAnsi="Palatino Linotype" w:cs="Arial"/>
        </w:rPr>
        <w:t xml:space="preserve"> </w:t>
      </w:r>
      <w:r w:rsidRPr="00AF2EB5">
        <w:rPr>
          <w:rFonts w:ascii="Palatino Linotype" w:hAnsi="Palatino Linotype" w:cs="Arial"/>
        </w:rPr>
        <w:t>y</w:t>
      </w:r>
      <w:r w:rsidR="00D730A4" w:rsidRPr="00AF2EB5">
        <w:rPr>
          <w:rFonts w:ascii="Palatino Linotype" w:hAnsi="Palatino Linotype" w:cs="Arial"/>
        </w:rPr>
        <w:t xml:space="preserve"> </w:t>
      </w:r>
      <w:r w:rsidRPr="00AF2EB5">
        <w:rPr>
          <w:rFonts w:ascii="Palatino Linotype" w:hAnsi="Palatino Linotype" w:cs="Arial"/>
        </w:rPr>
        <w:t>IV</w:t>
      </w:r>
      <w:r w:rsidR="00EA1249" w:rsidRPr="00AF2EB5">
        <w:rPr>
          <w:rFonts w:ascii="Palatino Linotype" w:hAnsi="Palatino Linotype" w:cs="Arial"/>
        </w:rPr>
        <w:t>,</w:t>
      </w:r>
      <w:r w:rsidR="00D730A4" w:rsidRPr="00AF2EB5">
        <w:rPr>
          <w:rFonts w:ascii="Palatino Linotype" w:hAnsi="Palatino Linotype" w:cs="Arial"/>
        </w:rPr>
        <w:t xml:space="preserve"> </w:t>
      </w:r>
      <w:r w:rsidRPr="00AF2EB5">
        <w:rPr>
          <w:rFonts w:ascii="Palatino Linotype" w:hAnsi="Palatino Linotype" w:cs="Arial"/>
        </w:rPr>
        <w:t>de</w:t>
      </w:r>
      <w:r w:rsidR="00D730A4" w:rsidRPr="00AF2EB5">
        <w:rPr>
          <w:rFonts w:ascii="Palatino Linotype" w:hAnsi="Palatino Linotype" w:cs="Arial"/>
        </w:rPr>
        <w:t xml:space="preserve"> </w:t>
      </w:r>
      <w:r w:rsidRPr="00AF2EB5">
        <w:rPr>
          <w:rFonts w:ascii="Palatino Linotype" w:hAnsi="Palatino Linotype"/>
        </w:rPr>
        <w:t>la</w:t>
      </w:r>
      <w:r w:rsidR="00D730A4" w:rsidRPr="00AF2EB5">
        <w:rPr>
          <w:rFonts w:ascii="Palatino Linotype" w:hAnsi="Palatino Linotype" w:cs="Arial"/>
        </w:rPr>
        <w:t xml:space="preserve"> </w:t>
      </w:r>
      <w:r w:rsidRPr="00AF2EB5">
        <w:rPr>
          <w:rFonts w:ascii="Palatino Linotype" w:hAnsi="Palatino Linotype"/>
        </w:rPr>
        <w:t>Ley</w:t>
      </w:r>
      <w:r w:rsidR="00D730A4" w:rsidRPr="00AF2EB5">
        <w:rPr>
          <w:rFonts w:ascii="Palatino Linotype" w:hAnsi="Palatino Linotype"/>
        </w:rPr>
        <w:t xml:space="preserve"> </w:t>
      </w:r>
      <w:r w:rsidRPr="00AF2EB5">
        <w:rPr>
          <w:rFonts w:ascii="Palatino Linotype" w:hAnsi="Palatino Linotype"/>
        </w:rPr>
        <w:t>de</w:t>
      </w:r>
      <w:r w:rsidR="00D730A4" w:rsidRPr="00AF2EB5">
        <w:rPr>
          <w:rFonts w:ascii="Palatino Linotype" w:hAnsi="Palatino Linotype"/>
        </w:rPr>
        <w:t xml:space="preserve"> </w:t>
      </w:r>
      <w:r w:rsidRPr="00AF2EB5">
        <w:rPr>
          <w:rFonts w:ascii="Palatino Linotype" w:hAnsi="Palatino Linotype"/>
        </w:rPr>
        <w:t>Transparencia</w:t>
      </w:r>
      <w:r w:rsidR="00D730A4" w:rsidRPr="00AF2EB5">
        <w:rPr>
          <w:rFonts w:ascii="Palatino Linotype" w:hAnsi="Palatino Linotype"/>
        </w:rPr>
        <w:t xml:space="preserve"> </w:t>
      </w:r>
      <w:r w:rsidRPr="00AF2EB5">
        <w:rPr>
          <w:rFonts w:ascii="Palatino Linotype" w:hAnsi="Palatino Linotype"/>
        </w:rPr>
        <w:t>y</w:t>
      </w:r>
      <w:r w:rsidR="00D730A4" w:rsidRPr="00AF2EB5">
        <w:rPr>
          <w:rFonts w:ascii="Palatino Linotype" w:hAnsi="Palatino Linotype"/>
        </w:rPr>
        <w:t xml:space="preserve"> </w:t>
      </w:r>
      <w:r w:rsidRPr="00AF2EB5">
        <w:rPr>
          <w:rFonts w:ascii="Palatino Linotype" w:hAnsi="Palatino Linotype"/>
        </w:rPr>
        <w:t>Acceso</w:t>
      </w:r>
      <w:r w:rsidR="00D730A4" w:rsidRPr="00AF2EB5">
        <w:rPr>
          <w:rFonts w:ascii="Palatino Linotype" w:hAnsi="Palatino Linotype"/>
        </w:rPr>
        <w:t xml:space="preserve"> </w:t>
      </w:r>
      <w:r w:rsidRPr="00AF2EB5">
        <w:rPr>
          <w:rFonts w:ascii="Palatino Linotype" w:hAnsi="Palatino Linotype"/>
        </w:rPr>
        <w:t>a</w:t>
      </w:r>
      <w:r w:rsidR="00D730A4" w:rsidRPr="00AF2EB5">
        <w:rPr>
          <w:rFonts w:ascii="Palatino Linotype" w:hAnsi="Palatino Linotype"/>
        </w:rPr>
        <w:t xml:space="preserve"> </w:t>
      </w:r>
      <w:r w:rsidRPr="00AF2EB5">
        <w:rPr>
          <w:rFonts w:ascii="Palatino Linotype" w:hAnsi="Palatino Linotype"/>
        </w:rPr>
        <w:t>la</w:t>
      </w:r>
      <w:r w:rsidR="00D730A4" w:rsidRPr="00AF2EB5">
        <w:rPr>
          <w:rFonts w:ascii="Palatino Linotype" w:hAnsi="Palatino Linotype"/>
        </w:rPr>
        <w:t xml:space="preserve"> </w:t>
      </w:r>
      <w:r w:rsidRPr="00AF2EB5">
        <w:rPr>
          <w:rFonts w:ascii="Palatino Linotype" w:hAnsi="Palatino Linotype"/>
        </w:rPr>
        <w:t>Información</w:t>
      </w:r>
      <w:r w:rsidR="00D730A4" w:rsidRPr="00AF2EB5">
        <w:rPr>
          <w:rFonts w:ascii="Palatino Linotype" w:hAnsi="Palatino Linotype"/>
        </w:rPr>
        <w:t xml:space="preserve"> </w:t>
      </w:r>
      <w:r w:rsidRPr="00AF2EB5">
        <w:rPr>
          <w:rFonts w:ascii="Palatino Linotype" w:hAnsi="Palatino Linotype"/>
        </w:rPr>
        <w:t>Pública</w:t>
      </w:r>
      <w:r w:rsidR="00D730A4" w:rsidRPr="00AF2EB5">
        <w:rPr>
          <w:rFonts w:ascii="Palatino Linotype" w:hAnsi="Palatino Linotype"/>
        </w:rPr>
        <w:t xml:space="preserve"> </w:t>
      </w:r>
      <w:r w:rsidRPr="00AF2EB5">
        <w:rPr>
          <w:rFonts w:ascii="Palatino Linotype" w:hAnsi="Palatino Linotype"/>
        </w:rPr>
        <w:t>del</w:t>
      </w:r>
      <w:r w:rsidR="00D730A4" w:rsidRPr="00AF2EB5">
        <w:rPr>
          <w:rFonts w:ascii="Palatino Linotype" w:hAnsi="Palatino Linotype"/>
        </w:rPr>
        <w:t xml:space="preserve"> </w:t>
      </w:r>
      <w:r w:rsidRPr="00AF2EB5">
        <w:rPr>
          <w:rFonts w:ascii="Palatino Linotype" w:hAnsi="Palatino Linotype"/>
        </w:rPr>
        <w:t>Estado</w:t>
      </w:r>
      <w:r w:rsidR="00D730A4" w:rsidRPr="00AF2EB5">
        <w:rPr>
          <w:rFonts w:ascii="Palatino Linotype" w:hAnsi="Palatino Linotype"/>
        </w:rPr>
        <w:t xml:space="preserve"> </w:t>
      </w:r>
      <w:r w:rsidRPr="00AF2EB5">
        <w:rPr>
          <w:rFonts w:ascii="Palatino Linotype" w:hAnsi="Palatino Linotype"/>
        </w:rPr>
        <w:t>de</w:t>
      </w:r>
      <w:r w:rsidR="00D730A4" w:rsidRPr="00AF2EB5">
        <w:rPr>
          <w:rFonts w:ascii="Palatino Linotype" w:hAnsi="Palatino Linotype"/>
        </w:rPr>
        <w:t xml:space="preserve"> </w:t>
      </w:r>
      <w:r w:rsidRPr="00AF2EB5">
        <w:rPr>
          <w:rFonts w:ascii="Palatino Linotype" w:hAnsi="Palatino Linotype"/>
        </w:rPr>
        <w:t>México</w:t>
      </w:r>
      <w:r w:rsidR="00D730A4" w:rsidRPr="00AF2EB5">
        <w:rPr>
          <w:rFonts w:ascii="Palatino Linotype" w:hAnsi="Palatino Linotype"/>
        </w:rPr>
        <w:t xml:space="preserve"> </w:t>
      </w:r>
      <w:r w:rsidRPr="00AF2EB5">
        <w:rPr>
          <w:rFonts w:ascii="Palatino Linotype" w:hAnsi="Palatino Linotype"/>
        </w:rPr>
        <w:t>y</w:t>
      </w:r>
      <w:r w:rsidR="00D730A4" w:rsidRPr="00AF2EB5">
        <w:rPr>
          <w:rFonts w:ascii="Palatino Linotype" w:hAnsi="Palatino Linotype"/>
        </w:rPr>
        <w:t xml:space="preserve"> </w:t>
      </w:r>
      <w:r w:rsidRPr="00AF2EB5">
        <w:rPr>
          <w:rFonts w:ascii="Palatino Linotype" w:hAnsi="Palatino Linotype"/>
        </w:rPr>
        <w:t>Municipios,</w:t>
      </w:r>
      <w:r w:rsidR="00D730A4" w:rsidRPr="00AF2EB5">
        <w:rPr>
          <w:rFonts w:ascii="Palatino Linotype" w:hAnsi="Palatino Linotype"/>
        </w:rPr>
        <w:t xml:space="preserve"> </w:t>
      </w:r>
      <w:r w:rsidR="009012A7" w:rsidRPr="00AF2EB5">
        <w:rPr>
          <w:rFonts w:ascii="Palatino Linotype" w:hAnsi="Palatino Linotype"/>
        </w:rPr>
        <w:t>se</w:t>
      </w:r>
      <w:r w:rsidR="00D730A4" w:rsidRPr="00AF2EB5">
        <w:rPr>
          <w:rFonts w:ascii="Palatino Linotype" w:hAnsi="Palatino Linotype"/>
        </w:rPr>
        <w:t xml:space="preserve"> </w:t>
      </w:r>
      <w:r w:rsidRPr="00AF2EB5">
        <w:rPr>
          <w:rFonts w:ascii="Palatino Linotype" w:hAnsi="Palatino Linotype"/>
        </w:rPr>
        <w:t>a</w:t>
      </w:r>
      <w:r w:rsidRPr="00AF2EB5">
        <w:rPr>
          <w:rFonts w:ascii="Palatino Linotype" w:hAnsi="Palatino Linotype" w:cs="Arial"/>
        </w:rPr>
        <w:t>cordó</w:t>
      </w:r>
      <w:r w:rsidR="00D730A4" w:rsidRPr="00AF2EB5">
        <w:rPr>
          <w:rFonts w:ascii="Palatino Linotype" w:hAnsi="Palatino Linotype" w:cs="Arial"/>
        </w:rPr>
        <w:t xml:space="preserve"> </w:t>
      </w:r>
      <w:r w:rsidRPr="00AF2EB5">
        <w:rPr>
          <w:rFonts w:ascii="Palatino Linotype" w:hAnsi="Palatino Linotype" w:cs="Arial"/>
        </w:rPr>
        <w:t>la</w:t>
      </w:r>
      <w:r w:rsidR="00D730A4" w:rsidRPr="00AF2EB5">
        <w:rPr>
          <w:rFonts w:ascii="Palatino Linotype" w:hAnsi="Palatino Linotype" w:cs="Arial"/>
        </w:rPr>
        <w:t xml:space="preserve"> </w:t>
      </w:r>
      <w:r w:rsidRPr="00AF2EB5">
        <w:rPr>
          <w:rFonts w:ascii="Palatino Linotype" w:hAnsi="Palatino Linotype" w:cs="Arial"/>
        </w:rPr>
        <w:t>admisión</w:t>
      </w:r>
      <w:r w:rsidR="00D730A4" w:rsidRPr="00AF2EB5">
        <w:rPr>
          <w:rFonts w:ascii="Palatino Linotype" w:hAnsi="Palatino Linotype" w:cs="Arial"/>
        </w:rPr>
        <w:t xml:space="preserve"> </w:t>
      </w:r>
      <w:r w:rsidRPr="00AF2EB5">
        <w:rPr>
          <w:rFonts w:ascii="Palatino Linotype" w:hAnsi="Palatino Linotype" w:cs="Arial"/>
        </w:rPr>
        <w:t>a</w:t>
      </w:r>
      <w:r w:rsidR="00D730A4" w:rsidRPr="00AF2EB5">
        <w:rPr>
          <w:rFonts w:ascii="Palatino Linotype" w:hAnsi="Palatino Linotype" w:cs="Arial"/>
        </w:rPr>
        <w:t xml:space="preserve"> </w:t>
      </w:r>
      <w:r w:rsidRPr="00AF2EB5">
        <w:rPr>
          <w:rFonts w:ascii="Palatino Linotype" w:hAnsi="Palatino Linotype" w:cs="Arial"/>
        </w:rPr>
        <w:t>trámite</w:t>
      </w:r>
      <w:r w:rsidR="00D730A4" w:rsidRPr="00AF2EB5">
        <w:rPr>
          <w:rFonts w:ascii="Palatino Linotype" w:hAnsi="Palatino Linotype" w:cs="Arial"/>
        </w:rPr>
        <w:t xml:space="preserve"> </w:t>
      </w:r>
      <w:r w:rsidRPr="00AF2EB5">
        <w:rPr>
          <w:rFonts w:ascii="Palatino Linotype" w:hAnsi="Palatino Linotype" w:cs="Arial"/>
        </w:rPr>
        <w:t>de</w:t>
      </w:r>
      <w:r w:rsidR="00943778" w:rsidRPr="00AF2EB5">
        <w:rPr>
          <w:rFonts w:ascii="Palatino Linotype" w:hAnsi="Palatino Linotype" w:cs="Arial"/>
        </w:rPr>
        <w:t>l</w:t>
      </w:r>
      <w:r w:rsidR="00D730A4" w:rsidRPr="00AF2EB5">
        <w:rPr>
          <w:rFonts w:ascii="Palatino Linotype" w:hAnsi="Palatino Linotype" w:cs="Arial"/>
        </w:rPr>
        <w:t xml:space="preserve"> </w:t>
      </w:r>
      <w:r w:rsidRPr="00AF2EB5">
        <w:rPr>
          <w:rFonts w:ascii="Palatino Linotype" w:hAnsi="Palatino Linotype" w:cs="Arial"/>
        </w:rPr>
        <w:t>referido</w:t>
      </w:r>
      <w:r w:rsidR="00D730A4" w:rsidRPr="00AF2EB5">
        <w:rPr>
          <w:rFonts w:ascii="Palatino Linotype" w:hAnsi="Palatino Linotype" w:cs="Arial"/>
        </w:rPr>
        <w:t xml:space="preserve"> </w:t>
      </w:r>
      <w:r w:rsidRPr="00AF2EB5">
        <w:rPr>
          <w:rFonts w:ascii="Palatino Linotype" w:hAnsi="Palatino Linotype" w:cs="Arial"/>
        </w:rPr>
        <w:t>recurso</w:t>
      </w:r>
      <w:r w:rsidR="00D730A4" w:rsidRPr="00AF2EB5">
        <w:rPr>
          <w:rFonts w:ascii="Palatino Linotype" w:hAnsi="Palatino Linotype" w:cs="Arial"/>
        </w:rPr>
        <w:t xml:space="preserve"> </w:t>
      </w:r>
      <w:r w:rsidRPr="00AF2EB5">
        <w:rPr>
          <w:rFonts w:ascii="Palatino Linotype" w:hAnsi="Palatino Linotype" w:cs="Arial"/>
        </w:rPr>
        <w:t>de</w:t>
      </w:r>
      <w:r w:rsidR="00D730A4" w:rsidRPr="00AF2EB5">
        <w:rPr>
          <w:rFonts w:ascii="Palatino Linotype" w:hAnsi="Palatino Linotype" w:cs="Arial"/>
        </w:rPr>
        <w:t xml:space="preserve"> </w:t>
      </w:r>
      <w:r w:rsidRPr="00AF2EB5">
        <w:rPr>
          <w:rFonts w:ascii="Palatino Linotype" w:hAnsi="Palatino Linotype" w:cs="Arial"/>
          <w:lang w:val="es-ES_tradnl"/>
        </w:rPr>
        <w:t>revisión</w:t>
      </w:r>
      <w:r w:rsidRPr="00AF2EB5">
        <w:rPr>
          <w:rFonts w:ascii="Palatino Linotype" w:hAnsi="Palatino Linotype" w:cs="Arial"/>
        </w:rPr>
        <w:t>,</w:t>
      </w:r>
      <w:r w:rsidR="00D730A4" w:rsidRPr="00AF2EB5">
        <w:rPr>
          <w:rFonts w:ascii="Palatino Linotype" w:hAnsi="Palatino Linotype" w:cs="Arial"/>
        </w:rPr>
        <w:t xml:space="preserve"> </w:t>
      </w:r>
      <w:r w:rsidRPr="00AF2EB5">
        <w:rPr>
          <w:rFonts w:ascii="Palatino Linotype" w:hAnsi="Palatino Linotype" w:cs="Arial"/>
        </w:rPr>
        <w:t>así</w:t>
      </w:r>
      <w:r w:rsidR="00D730A4" w:rsidRPr="00AF2EB5">
        <w:rPr>
          <w:rFonts w:ascii="Palatino Linotype" w:hAnsi="Palatino Linotype" w:cs="Arial"/>
        </w:rPr>
        <w:t xml:space="preserve"> </w:t>
      </w:r>
      <w:r w:rsidRPr="00AF2EB5">
        <w:rPr>
          <w:rFonts w:ascii="Palatino Linotype" w:hAnsi="Palatino Linotype" w:cs="Arial"/>
        </w:rPr>
        <w:t>como</w:t>
      </w:r>
      <w:r w:rsidR="00D730A4" w:rsidRPr="00AF2EB5">
        <w:rPr>
          <w:rFonts w:ascii="Palatino Linotype" w:hAnsi="Palatino Linotype" w:cs="Arial"/>
        </w:rPr>
        <w:t xml:space="preserve"> </w:t>
      </w:r>
      <w:r w:rsidRPr="00AF2EB5">
        <w:rPr>
          <w:rFonts w:ascii="Palatino Linotype" w:hAnsi="Palatino Linotype" w:cs="Arial"/>
        </w:rPr>
        <w:t>la</w:t>
      </w:r>
      <w:r w:rsidR="00D730A4" w:rsidRPr="00AF2EB5">
        <w:rPr>
          <w:rFonts w:ascii="Palatino Linotype" w:hAnsi="Palatino Linotype" w:cs="Arial"/>
        </w:rPr>
        <w:t xml:space="preserve"> </w:t>
      </w:r>
      <w:r w:rsidRPr="00AF2EB5">
        <w:rPr>
          <w:rFonts w:ascii="Palatino Linotype" w:hAnsi="Palatino Linotype" w:cs="Arial"/>
        </w:rPr>
        <w:t>integración</w:t>
      </w:r>
      <w:r w:rsidR="00D730A4" w:rsidRPr="00AF2EB5">
        <w:rPr>
          <w:rFonts w:ascii="Palatino Linotype" w:hAnsi="Palatino Linotype" w:cs="Arial"/>
        </w:rPr>
        <w:t xml:space="preserve"> </w:t>
      </w:r>
      <w:r w:rsidRPr="00AF2EB5">
        <w:rPr>
          <w:rFonts w:ascii="Palatino Linotype" w:hAnsi="Palatino Linotype" w:cs="Arial"/>
        </w:rPr>
        <w:t>de</w:t>
      </w:r>
      <w:r w:rsidR="00943778" w:rsidRPr="00AF2EB5">
        <w:rPr>
          <w:rFonts w:ascii="Palatino Linotype" w:hAnsi="Palatino Linotype" w:cs="Arial"/>
        </w:rPr>
        <w:t>l</w:t>
      </w:r>
      <w:r w:rsidR="00D730A4" w:rsidRPr="00AF2EB5">
        <w:rPr>
          <w:rFonts w:ascii="Palatino Linotype" w:hAnsi="Palatino Linotype" w:cs="Arial"/>
        </w:rPr>
        <w:t xml:space="preserve"> </w:t>
      </w:r>
      <w:r w:rsidRPr="00AF2EB5">
        <w:rPr>
          <w:rFonts w:ascii="Palatino Linotype" w:hAnsi="Palatino Linotype" w:cs="Arial"/>
        </w:rPr>
        <w:t>expediente</w:t>
      </w:r>
      <w:r w:rsidR="00D730A4" w:rsidRPr="00AF2EB5">
        <w:rPr>
          <w:rFonts w:ascii="Palatino Linotype" w:hAnsi="Palatino Linotype" w:cs="Arial"/>
        </w:rPr>
        <w:t xml:space="preserve"> </w:t>
      </w:r>
      <w:r w:rsidRPr="00AF2EB5">
        <w:rPr>
          <w:rFonts w:ascii="Palatino Linotype" w:hAnsi="Palatino Linotype" w:cs="Arial"/>
          <w:lang w:val="es-ES_tradnl"/>
        </w:rPr>
        <w:t>respectivo</w:t>
      </w:r>
      <w:r w:rsidRPr="00AF2EB5">
        <w:rPr>
          <w:rFonts w:ascii="Palatino Linotype" w:hAnsi="Palatino Linotype" w:cs="Arial"/>
        </w:rPr>
        <w:t>,</w:t>
      </w:r>
      <w:r w:rsidR="00D730A4" w:rsidRPr="00AF2EB5">
        <w:rPr>
          <w:rFonts w:ascii="Palatino Linotype" w:hAnsi="Palatino Linotype" w:cs="Arial"/>
        </w:rPr>
        <w:t xml:space="preserve"> </w:t>
      </w:r>
      <w:r w:rsidRPr="00AF2EB5">
        <w:rPr>
          <w:rFonts w:ascii="Palatino Linotype" w:hAnsi="Palatino Linotype" w:cs="Arial"/>
        </w:rPr>
        <w:t>mismo</w:t>
      </w:r>
      <w:r w:rsidR="00D730A4" w:rsidRPr="00AF2EB5">
        <w:rPr>
          <w:rFonts w:ascii="Palatino Linotype" w:hAnsi="Palatino Linotype" w:cs="Arial"/>
        </w:rPr>
        <w:t xml:space="preserve"> </w:t>
      </w:r>
      <w:r w:rsidRPr="00AF2EB5">
        <w:rPr>
          <w:rFonts w:ascii="Palatino Linotype" w:hAnsi="Palatino Linotype" w:cs="Arial"/>
        </w:rPr>
        <w:t>que</w:t>
      </w:r>
      <w:r w:rsidR="00D730A4" w:rsidRPr="00AF2EB5">
        <w:rPr>
          <w:rFonts w:ascii="Palatino Linotype" w:hAnsi="Palatino Linotype" w:cs="Arial"/>
        </w:rPr>
        <w:t xml:space="preserve"> </w:t>
      </w:r>
      <w:r w:rsidRPr="00AF2EB5">
        <w:rPr>
          <w:rFonts w:ascii="Palatino Linotype" w:hAnsi="Palatino Linotype" w:cs="Arial"/>
        </w:rPr>
        <w:t>se</w:t>
      </w:r>
      <w:r w:rsidR="00D730A4" w:rsidRPr="00AF2EB5">
        <w:rPr>
          <w:rFonts w:ascii="Palatino Linotype" w:hAnsi="Palatino Linotype" w:cs="Arial"/>
        </w:rPr>
        <w:t xml:space="preserve"> </w:t>
      </w:r>
      <w:r w:rsidRPr="00AF2EB5">
        <w:rPr>
          <w:rFonts w:ascii="Palatino Linotype" w:hAnsi="Palatino Linotype" w:cs="Arial"/>
        </w:rPr>
        <w:t>pus</w:t>
      </w:r>
      <w:r w:rsidR="00943778" w:rsidRPr="00AF2EB5">
        <w:rPr>
          <w:rFonts w:ascii="Palatino Linotype" w:hAnsi="Palatino Linotype" w:cs="Arial"/>
        </w:rPr>
        <w:t>o</w:t>
      </w:r>
      <w:r w:rsidR="00D730A4" w:rsidRPr="00AF2EB5">
        <w:rPr>
          <w:rFonts w:ascii="Palatino Linotype" w:hAnsi="Palatino Linotype" w:cs="Arial"/>
        </w:rPr>
        <w:t xml:space="preserve"> </w:t>
      </w:r>
      <w:r w:rsidRPr="00AF2EB5">
        <w:rPr>
          <w:rFonts w:ascii="Palatino Linotype" w:hAnsi="Palatino Linotype" w:cs="Arial"/>
        </w:rPr>
        <w:t>a</w:t>
      </w:r>
      <w:r w:rsidR="00D730A4" w:rsidRPr="00AF2EB5">
        <w:rPr>
          <w:rFonts w:ascii="Palatino Linotype" w:hAnsi="Palatino Linotype" w:cs="Arial"/>
        </w:rPr>
        <w:t xml:space="preserve"> </w:t>
      </w:r>
      <w:r w:rsidRPr="00AF2EB5">
        <w:rPr>
          <w:rFonts w:ascii="Palatino Linotype" w:hAnsi="Palatino Linotype" w:cs="Arial"/>
        </w:rPr>
        <w:t>disposición</w:t>
      </w:r>
      <w:r w:rsidR="00D730A4" w:rsidRPr="00AF2EB5">
        <w:rPr>
          <w:rFonts w:ascii="Palatino Linotype" w:hAnsi="Palatino Linotype" w:cs="Arial"/>
        </w:rPr>
        <w:t xml:space="preserve"> </w:t>
      </w:r>
      <w:r w:rsidRPr="00AF2EB5">
        <w:rPr>
          <w:rFonts w:ascii="Palatino Linotype" w:hAnsi="Palatino Linotype" w:cs="Arial"/>
        </w:rPr>
        <w:t>de</w:t>
      </w:r>
      <w:r w:rsidR="00D730A4" w:rsidRPr="00AF2EB5">
        <w:rPr>
          <w:rFonts w:ascii="Palatino Linotype" w:hAnsi="Palatino Linotype" w:cs="Arial"/>
        </w:rPr>
        <w:t xml:space="preserve"> </w:t>
      </w:r>
      <w:r w:rsidRPr="00AF2EB5">
        <w:rPr>
          <w:rFonts w:ascii="Palatino Linotype" w:hAnsi="Palatino Linotype" w:cs="Arial"/>
        </w:rPr>
        <w:t>las</w:t>
      </w:r>
      <w:r w:rsidR="00D730A4" w:rsidRPr="00AF2EB5">
        <w:rPr>
          <w:rFonts w:ascii="Palatino Linotype" w:hAnsi="Palatino Linotype" w:cs="Arial"/>
        </w:rPr>
        <w:t xml:space="preserve"> </w:t>
      </w:r>
      <w:r w:rsidRPr="00AF2EB5">
        <w:rPr>
          <w:rFonts w:ascii="Palatino Linotype" w:hAnsi="Palatino Linotype" w:cs="Arial"/>
        </w:rPr>
        <w:t>partes,</w:t>
      </w:r>
      <w:r w:rsidR="00D730A4" w:rsidRPr="00AF2EB5">
        <w:rPr>
          <w:rFonts w:ascii="Palatino Linotype" w:hAnsi="Palatino Linotype" w:cs="Arial"/>
        </w:rPr>
        <w:t xml:space="preserve"> </w:t>
      </w:r>
      <w:r w:rsidRPr="00AF2EB5">
        <w:rPr>
          <w:rFonts w:ascii="Palatino Linotype" w:hAnsi="Palatino Linotype" w:cs="Arial"/>
        </w:rPr>
        <w:t>para</w:t>
      </w:r>
      <w:r w:rsidR="00D730A4" w:rsidRPr="00AF2EB5">
        <w:rPr>
          <w:rFonts w:ascii="Palatino Linotype" w:hAnsi="Palatino Linotype" w:cs="Arial"/>
        </w:rPr>
        <w:t xml:space="preserve"> </w:t>
      </w:r>
      <w:r w:rsidRPr="00AF2EB5">
        <w:rPr>
          <w:rFonts w:ascii="Palatino Linotype" w:hAnsi="Palatino Linotype" w:cs="Arial"/>
        </w:rPr>
        <w:t>que</w:t>
      </w:r>
      <w:r w:rsidR="00D730A4" w:rsidRPr="00AF2EB5">
        <w:rPr>
          <w:rFonts w:ascii="Palatino Linotype" w:hAnsi="Palatino Linotype" w:cs="Arial"/>
        </w:rPr>
        <w:t xml:space="preserve"> </w:t>
      </w:r>
      <w:r w:rsidRPr="00AF2EB5">
        <w:rPr>
          <w:rFonts w:ascii="Palatino Linotype" w:hAnsi="Palatino Linotype" w:cs="Arial"/>
        </w:rPr>
        <w:t>en</w:t>
      </w:r>
      <w:r w:rsidR="00D730A4" w:rsidRPr="00AF2EB5">
        <w:rPr>
          <w:rFonts w:ascii="Palatino Linotype" w:hAnsi="Palatino Linotype" w:cs="Arial"/>
        </w:rPr>
        <w:t xml:space="preserve"> </w:t>
      </w:r>
      <w:r w:rsidR="00E70A61" w:rsidRPr="00AF2EB5">
        <w:rPr>
          <w:rFonts w:ascii="Palatino Linotype" w:hAnsi="Palatino Linotype" w:cs="Arial"/>
        </w:rPr>
        <w:t>el</w:t>
      </w:r>
      <w:r w:rsidR="00D730A4" w:rsidRPr="00AF2EB5">
        <w:rPr>
          <w:rFonts w:ascii="Palatino Linotype" w:hAnsi="Palatino Linotype" w:cs="Arial"/>
        </w:rPr>
        <w:t xml:space="preserve"> </w:t>
      </w:r>
      <w:r w:rsidRPr="00AF2EB5">
        <w:rPr>
          <w:rFonts w:ascii="Palatino Linotype" w:hAnsi="Palatino Linotype" w:cs="Arial"/>
        </w:rPr>
        <w:t>plazo</w:t>
      </w:r>
      <w:r w:rsidR="00D730A4" w:rsidRPr="00AF2EB5">
        <w:rPr>
          <w:rFonts w:ascii="Palatino Linotype" w:hAnsi="Palatino Linotype" w:cs="Arial"/>
        </w:rPr>
        <w:t xml:space="preserve"> </w:t>
      </w:r>
      <w:r w:rsidRPr="00AF2EB5">
        <w:rPr>
          <w:rFonts w:ascii="Palatino Linotype" w:hAnsi="Palatino Linotype" w:cs="Arial"/>
        </w:rPr>
        <w:t>máximo</w:t>
      </w:r>
      <w:r w:rsidR="00D730A4" w:rsidRPr="00AF2EB5">
        <w:rPr>
          <w:rFonts w:ascii="Palatino Linotype" w:hAnsi="Palatino Linotype" w:cs="Arial"/>
        </w:rPr>
        <w:t xml:space="preserve"> </w:t>
      </w:r>
      <w:r w:rsidRPr="00AF2EB5">
        <w:rPr>
          <w:rFonts w:ascii="Palatino Linotype" w:hAnsi="Palatino Linotype" w:cs="Arial"/>
        </w:rPr>
        <w:t>de</w:t>
      </w:r>
      <w:r w:rsidR="00D730A4" w:rsidRPr="00AF2EB5">
        <w:rPr>
          <w:rFonts w:ascii="Palatino Linotype" w:hAnsi="Palatino Linotype" w:cs="Arial"/>
        </w:rPr>
        <w:t xml:space="preserve"> </w:t>
      </w:r>
      <w:r w:rsidRPr="00AF2EB5">
        <w:rPr>
          <w:rFonts w:ascii="Palatino Linotype" w:hAnsi="Palatino Linotype" w:cs="Arial"/>
        </w:rPr>
        <w:t>siete</w:t>
      </w:r>
      <w:r w:rsidR="00D730A4" w:rsidRPr="00AF2EB5">
        <w:rPr>
          <w:rFonts w:ascii="Palatino Linotype" w:hAnsi="Palatino Linotype" w:cs="Arial"/>
        </w:rPr>
        <w:t xml:space="preserve"> </w:t>
      </w:r>
      <w:r w:rsidRPr="00AF2EB5">
        <w:rPr>
          <w:rFonts w:ascii="Palatino Linotype" w:hAnsi="Palatino Linotype" w:cs="Arial"/>
        </w:rPr>
        <w:t>días</w:t>
      </w:r>
      <w:r w:rsidR="00D730A4" w:rsidRPr="00AF2EB5">
        <w:rPr>
          <w:rFonts w:ascii="Palatino Linotype" w:hAnsi="Palatino Linotype" w:cs="Arial"/>
        </w:rPr>
        <w:t xml:space="preserve"> </w:t>
      </w:r>
      <w:r w:rsidRPr="00AF2EB5">
        <w:rPr>
          <w:rFonts w:ascii="Palatino Linotype" w:hAnsi="Palatino Linotype" w:cs="Arial"/>
        </w:rPr>
        <w:t>hábiles</w:t>
      </w:r>
      <w:r w:rsidR="0025472A" w:rsidRPr="00AF2EB5">
        <w:rPr>
          <w:rFonts w:ascii="Palatino Linotype" w:hAnsi="Palatino Linotype" w:cs="Arial"/>
        </w:rPr>
        <w:t>,</w:t>
      </w:r>
      <w:r w:rsidR="00D730A4" w:rsidRPr="00AF2EB5">
        <w:rPr>
          <w:rFonts w:ascii="Palatino Linotype" w:hAnsi="Palatino Linotype" w:cs="Arial"/>
        </w:rPr>
        <w:t xml:space="preserve"> </w:t>
      </w:r>
      <w:r w:rsidR="0092117E" w:rsidRPr="00AF2EB5">
        <w:rPr>
          <w:rFonts w:ascii="Palatino Linotype" w:hAnsi="Palatino Linotype" w:cs="Arial"/>
          <w:b/>
        </w:rPr>
        <w:t>EL RECURRENTE</w:t>
      </w:r>
      <w:r w:rsidR="00D730A4" w:rsidRPr="00AF2EB5">
        <w:rPr>
          <w:rFonts w:ascii="Palatino Linotype" w:hAnsi="Palatino Linotype" w:cs="Arial"/>
        </w:rPr>
        <w:t xml:space="preserve"> </w:t>
      </w:r>
      <w:r w:rsidR="0025472A" w:rsidRPr="00AF2EB5">
        <w:rPr>
          <w:rFonts w:ascii="Palatino Linotype" w:hAnsi="Palatino Linotype" w:cs="Arial"/>
        </w:rPr>
        <w:t>realizara</w:t>
      </w:r>
      <w:r w:rsidR="00D730A4" w:rsidRPr="00AF2EB5">
        <w:rPr>
          <w:rFonts w:ascii="Palatino Linotype" w:hAnsi="Palatino Linotype" w:cs="Arial"/>
        </w:rPr>
        <w:t xml:space="preserve"> </w:t>
      </w:r>
      <w:r w:rsidRPr="00AF2EB5">
        <w:rPr>
          <w:rFonts w:ascii="Palatino Linotype" w:hAnsi="Palatino Linotype" w:cs="Arial"/>
        </w:rPr>
        <w:t>manifestaciones</w:t>
      </w:r>
      <w:r w:rsidR="00AD2090" w:rsidRPr="00AF2EB5">
        <w:rPr>
          <w:rFonts w:ascii="Palatino Linotype" w:hAnsi="Palatino Linotype" w:cs="Arial"/>
        </w:rPr>
        <w:t>,</w:t>
      </w:r>
      <w:r w:rsidR="00D730A4" w:rsidRPr="00AF2EB5">
        <w:rPr>
          <w:rFonts w:ascii="Palatino Linotype" w:hAnsi="Palatino Linotype" w:cs="Arial"/>
        </w:rPr>
        <w:t xml:space="preserve"> </w:t>
      </w:r>
      <w:r w:rsidR="00E70A61" w:rsidRPr="00AF2EB5">
        <w:rPr>
          <w:rFonts w:ascii="Palatino Linotype" w:hAnsi="Palatino Linotype" w:cs="Arial"/>
        </w:rPr>
        <w:t>alegatos</w:t>
      </w:r>
      <w:r w:rsidR="00D730A4" w:rsidRPr="00AF2EB5">
        <w:rPr>
          <w:rFonts w:ascii="Palatino Linotype" w:hAnsi="Palatino Linotype" w:cs="Arial"/>
        </w:rPr>
        <w:t xml:space="preserve"> </w:t>
      </w:r>
      <w:r w:rsidR="00AD2090" w:rsidRPr="00AF2EB5">
        <w:rPr>
          <w:rFonts w:ascii="Palatino Linotype" w:hAnsi="Palatino Linotype" w:cs="Arial"/>
        </w:rPr>
        <w:t>y</w:t>
      </w:r>
      <w:r w:rsidR="00D730A4" w:rsidRPr="00AF2EB5">
        <w:rPr>
          <w:rFonts w:ascii="Palatino Linotype" w:hAnsi="Palatino Linotype" w:cs="Arial"/>
        </w:rPr>
        <w:t xml:space="preserve"> </w:t>
      </w:r>
      <w:r w:rsidR="004E5727" w:rsidRPr="00AF2EB5">
        <w:rPr>
          <w:rFonts w:ascii="Palatino Linotype" w:hAnsi="Palatino Linotype" w:cs="Arial"/>
        </w:rPr>
        <w:t>ofrec</w:t>
      </w:r>
      <w:r w:rsidR="0025472A" w:rsidRPr="00AF2EB5">
        <w:rPr>
          <w:rFonts w:ascii="Palatino Linotype" w:hAnsi="Palatino Linotype" w:cs="Arial"/>
        </w:rPr>
        <w:t>iera</w:t>
      </w:r>
      <w:r w:rsidR="00D730A4" w:rsidRPr="00AF2EB5">
        <w:rPr>
          <w:rFonts w:ascii="Palatino Linotype" w:hAnsi="Palatino Linotype" w:cs="Arial"/>
        </w:rPr>
        <w:t xml:space="preserve"> </w:t>
      </w:r>
      <w:r w:rsidR="004E5727" w:rsidRPr="00AF2EB5">
        <w:rPr>
          <w:rFonts w:ascii="Palatino Linotype" w:hAnsi="Palatino Linotype" w:cs="Arial"/>
        </w:rPr>
        <w:t>las</w:t>
      </w:r>
      <w:r w:rsidR="00D730A4" w:rsidRPr="00AF2EB5">
        <w:rPr>
          <w:rFonts w:ascii="Palatino Linotype" w:hAnsi="Palatino Linotype" w:cs="Arial"/>
        </w:rPr>
        <w:t xml:space="preserve"> </w:t>
      </w:r>
      <w:r w:rsidR="004E5727" w:rsidRPr="00AF2EB5">
        <w:rPr>
          <w:rFonts w:ascii="Palatino Linotype" w:hAnsi="Palatino Linotype" w:cs="Arial"/>
        </w:rPr>
        <w:t>pruebas</w:t>
      </w:r>
      <w:r w:rsidR="00D730A4" w:rsidRPr="00AF2EB5">
        <w:rPr>
          <w:rFonts w:ascii="Palatino Linotype" w:hAnsi="Palatino Linotype" w:cs="Arial"/>
        </w:rPr>
        <w:t xml:space="preserve"> </w:t>
      </w:r>
      <w:r w:rsidR="00E70A61" w:rsidRPr="00AF2EB5">
        <w:rPr>
          <w:rFonts w:ascii="Palatino Linotype" w:hAnsi="Palatino Linotype" w:cs="Arial"/>
        </w:rPr>
        <w:t>que</w:t>
      </w:r>
      <w:r w:rsidR="00D730A4" w:rsidRPr="00AF2EB5">
        <w:rPr>
          <w:rFonts w:ascii="Palatino Linotype" w:hAnsi="Palatino Linotype" w:cs="Arial"/>
        </w:rPr>
        <w:t xml:space="preserve"> </w:t>
      </w:r>
      <w:r w:rsidR="00E70A61" w:rsidRPr="00AF2EB5">
        <w:rPr>
          <w:rFonts w:ascii="Palatino Linotype" w:hAnsi="Palatino Linotype" w:cs="Arial"/>
        </w:rPr>
        <w:t>a</w:t>
      </w:r>
      <w:r w:rsidR="00D730A4" w:rsidRPr="00AF2EB5">
        <w:rPr>
          <w:rFonts w:ascii="Palatino Linotype" w:hAnsi="Palatino Linotype" w:cs="Arial"/>
        </w:rPr>
        <w:t xml:space="preserve"> </w:t>
      </w:r>
      <w:r w:rsidR="00E70A61" w:rsidRPr="00AF2EB5">
        <w:rPr>
          <w:rFonts w:ascii="Palatino Linotype" w:hAnsi="Palatino Linotype" w:cs="Arial"/>
        </w:rPr>
        <w:t>su</w:t>
      </w:r>
      <w:r w:rsidR="00D730A4" w:rsidRPr="00AF2EB5">
        <w:rPr>
          <w:rFonts w:ascii="Palatino Linotype" w:hAnsi="Palatino Linotype" w:cs="Arial"/>
        </w:rPr>
        <w:t xml:space="preserve"> </w:t>
      </w:r>
      <w:r w:rsidR="00E70A61" w:rsidRPr="00AF2EB5">
        <w:rPr>
          <w:rFonts w:ascii="Palatino Linotype" w:hAnsi="Palatino Linotype" w:cs="Arial"/>
        </w:rPr>
        <w:t>derecho</w:t>
      </w:r>
      <w:r w:rsidR="00D730A4" w:rsidRPr="00AF2EB5">
        <w:rPr>
          <w:rFonts w:ascii="Palatino Linotype" w:hAnsi="Palatino Linotype" w:cs="Arial"/>
        </w:rPr>
        <w:t xml:space="preserve"> </w:t>
      </w:r>
      <w:r w:rsidR="00E70A61" w:rsidRPr="00AF2EB5">
        <w:rPr>
          <w:rFonts w:ascii="Palatino Linotype" w:hAnsi="Palatino Linotype" w:cs="Arial"/>
          <w:lang w:val="es-ES_tradnl"/>
        </w:rPr>
        <w:t>conviniera</w:t>
      </w:r>
      <w:r w:rsidR="00D730A4" w:rsidRPr="00AF2EB5">
        <w:rPr>
          <w:rFonts w:ascii="Palatino Linotype" w:hAnsi="Palatino Linotype" w:cs="Arial"/>
        </w:rPr>
        <w:t xml:space="preserve"> </w:t>
      </w:r>
      <w:r w:rsidR="0025472A" w:rsidRPr="00AF2EB5">
        <w:rPr>
          <w:rFonts w:ascii="Palatino Linotype" w:hAnsi="Palatino Linotype" w:cs="Arial"/>
        </w:rPr>
        <w:t>y,</w:t>
      </w:r>
      <w:r w:rsidR="00D730A4" w:rsidRPr="00AF2EB5">
        <w:rPr>
          <w:rFonts w:ascii="Palatino Linotype" w:hAnsi="Palatino Linotype" w:cs="Arial"/>
        </w:rPr>
        <w:t xml:space="preserve"> </w:t>
      </w:r>
      <w:r w:rsidR="0025472A" w:rsidRPr="00AF2EB5">
        <w:rPr>
          <w:rFonts w:ascii="Palatino Linotype" w:hAnsi="Palatino Linotype" w:cs="Arial"/>
        </w:rPr>
        <w:t>en</w:t>
      </w:r>
      <w:r w:rsidR="00D730A4" w:rsidRPr="00AF2EB5">
        <w:rPr>
          <w:rFonts w:ascii="Palatino Linotype" w:hAnsi="Palatino Linotype" w:cs="Arial"/>
        </w:rPr>
        <w:t xml:space="preserve"> </w:t>
      </w:r>
      <w:r w:rsidR="0025472A" w:rsidRPr="00AF2EB5">
        <w:rPr>
          <w:rFonts w:ascii="Palatino Linotype" w:hAnsi="Palatino Linotype" w:cs="Arial"/>
        </w:rPr>
        <w:t>el</w:t>
      </w:r>
      <w:r w:rsidR="00D730A4" w:rsidRPr="00AF2EB5">
        <w:rPr>
          <w:rFonts w:ascii="Palatino Linotype" w:hAnsi="Palatino Linotype" w:cs="Arial"/>
        </w:rPr>
        <w:t xml:space="preserve"> </w:t>
      </w:r>
      <w:r w:rsidR="0025472A" w:rsidRPr="00AF2EB5">
        <w:rPr>
          <w:rFonts w:ascii="Palatino Linotype" w:hAnsi="Palatino Linotype" w:cs="Arial"/>
        </w:rPr>
        <w:t>caso</w:t>
      </w:r>
      <w:r w:rsidR="00D730A4" w:rsidRPr="00AF2EB5">
        <w:rPr>
          <w:rFonts w:ascii="Palatino Linotype" w:hAnsi="Palatino Linotype" w:cs="Arial"/>
        </w:rPr>
        <w:t xml:space="preserve"> </w:t>
      </w:r>
      <w:r w:rsidR="0025472A" w:rsidRPr="00AF2EB5">
        <w:rPr>
          <w:rFonts w:ascii="Palatino Linotype" w:hAnsi="Palatino Linotype" w:cs="Arial"/>
        </w:rPr>
        <w:t>del</w:t>
      </w:r>
      <w:r w:rsidR="00D730A4" w:rsidRPr="00AF2EB5">
        <w:rPr>
          <w:rFonts w:ascii="Palatino Linotype" w:hAnsi="Palatino Linotype" w:cs="Arial"/>
          <w:b/>
        </w:rPr>
        <w:t xml:space="preserve"> </w:t>
      </w:r>
      <w:r w:rsidR="0025472A" w:rsidRPr="00AF2EB5">
        <w:rPr>
          <w:rFonts w:ascii="Palatino Linotype" w:hAnsi="Palatino Linotype" w:cs="Arial"/>
          <w:b/>
        </w:rPr>
        <w:t>SUJETO</w:t>
      </w:r>
      <w:r w:rsidR="00D730A4" w:rsidRPr="00AF2EB5">
        <w:rPr>
          <w:rFonts w:ascii="Palatino Linotype" w:hAnsi="Palatino Linotype" w:cs="Arial"/>
          <w:b/>
        </w:rPr>
        <w:t xml:space="preserve"> </w:t>
      </w:r>
      <w:r w:rsidR="0025472A" w:rsidRPr="00AF2EB5">
        <w:rPr>
          <w:rFonts w:ascii="Palatino Linotype" w:hAnsi="Palatino Linotype" w:cs="Arial"/>
          <w:b/>
        </w:rPr>
        <w:t>OBLIGADO</w:t>
      </w:r>
      <w:r w:rsidR="00D73FD7" w:rsidRPr="00AF2EB5">
        <w:rPr>
          <w:rFonts w:ascii="Palatino Linotype" w:hAnsi="Palatino Linotype" w:cs="Arial"/>
        </w:rPr>
        <w:t>,</w:t>
      </w:r>
      <w:r w:rsidR="00D730A4" w:rsidRPr="00AF2EB5">
        <w:rPr>
          <w:rFonts w:ascii="Palatino Linotype" w:hAnsi="Palatino Linotype" w:cs="Arial"/>
        </w:rPr>
        <w:t xml:space="preserve"> </w:t>
      </w:r>
      <w:r w:rsidR="00D73FD7" w:rsidRPr="00AF2EB5">
        <w:rPr>
          <w:rFonts w:ascii="Palatino Linotype" w:hAnsi="Palatino Linotype" w:cs="Arial"/>
        </w:rPr>
        <w:t>para</w:t>
      </w:r>
      <w:r w:rsidR="00D730A4" w:rsidRPr="00AF2EB5">
        <w:rPr>
          <w:rFonts w:ascii="Palatino Linotype" w:hAnsi="Palatino Linotype" w:cs="Arial"/>
        </w:rPr>
        <w:t xml:space="preserve"> </w:t>
      </w:r>
      <w:r w:rsidR="00D73FD7" w:rsidRPr="00AF2EB5">
        <w:rPr>
          <w:rFonts w:ascii="Palatino Linotype" w:hAnsi="Palatino Linotype" w:cs="Arial"/>
        </w:rPr>
        <w:t>que</w:t>
      </w:r>
      <w:r w:rsidR="00D730A4" w:rsidRPr="00AF2EB5">
        <w:rPr>
          <w:rFonts w:ascii="Palatino Linotype" w:hAnsi="Palatino Linotype" w:cs="Arial"/>
        </w:rPr>
        <w:t xml:space="preserve"> </w:t>
      </w:r>
      <w:r w:rsidR="0025472A" w:rsidRPr="00AF2EB5">
        <w:rPr>
          <w:rFonts w:ascii="Palatino Linotype" w:hAnsi="Palatino Linotype" w:cs="Arial"/>
        </w:rPr>
        <w:t>exhibiera</w:t>
      </w:r>
      <w:r w:rsidR="00D730A4" w:rsidRPr="00AF2EB5">
        <w:rPr>
          <w:rFonts w:ascii="Palatino Linotype" w:hAnsi="Palatino Linotype" w:cs="Arial"/>
        </w:rPr>
        <w:t xml:space="preserve"> </w:t>
      </w:r>
      <w:r w:rsidR="001E38B1" w:rsidRPr="00AF2EB5">
        <w:rPr>
          <w:rFonts w:ascii="Palatino Linotype" w:hAnsi="Palatino Linotype" w:cs="Arial"/>
        </w:rPr>
        <w:t>el</w:t>
      </w:r>
      <w:r w:rsidR="00D730A4" w:rsidRPr="00AF2EB5">
        <w:rPr>
          <w:rFonts w:ascii="Palatino Linotype" w:hAnsi="Palatino Linotype" w:cs="Arial"/>
        </w:rPr>
        <w:t xml:space="preserve"> </w:t>
      </w:r>
      <w:r w:rsidR="001B2536" w:rsidRPr="00AF2EB5">
        <w:rPr>
          <w:rFonts w:ascii="Palatino Linotype" w:hAnsi="Palatino Linotype" w:cs="Arial"/>
        </w:rPr>
        <w:t>Informe</w:t>
      </w:r>
      <w:r w:rsidR="00D730A4" w:rsidRPr="00AF2EB5">
        <w:rPr>
          <w:rFonts w:ascii="Palatino Linotype" w:hAnsi="Palatino Linotype" w:cs="Arial"/>
        </w:rPr>
        <w:t xml:space="preserve"> </w:t>
      </w:r>
      <w:r w:rsidR="001B2536" w:rsidRPr="00AF2EB5">
        <w:rPr>
          <w:rFonts w:ascii="Palatino Linotype" w:hAnsi="Palatino Linotype" w:cs="Arial"/>
        </w:rPr>
        <w:t>Justificado</w:t>
      </w:r>
      <w:r w:rsidR="00D730A4" w:rsidRPr="00AF2EB5">
        <w:rPr>
          <w:rFonts w:ascii="Palatino Linotype" w:hAnsi="Palatino Linotype" w:cs="Arial"/>
        </w:rPr>
        <w:t xml:space="preserve"> </w:t>
      </w:r>
      <w:r w:rsidR="0015612E" w:rsidRPr="00AF2EB5">
        <w:rPr>
          <w:rFonts w:ascii="Palatino Linotype" w:hAnsi="Palatino Linotype" w:cs="Arial"/>
        </w:rPr>
        <w:t>correspondiente</w:t>
      </w:r>
      <w:r w:rsidRPr="00AF2EB5">
        <w:rPr>
          <w:rFonts w:ascii="Palatino Linotype" w:hAnsi="Palatino Linotype" w:cs="Arial"/>
        </w:rPr>
        <w:t>.</w:t>
      </w:r>
      <w:bookmarkEnd w:id="2"/>
    </w:p>
    <w:p w:rsidR="00B46F77" w:rsidRPr="00AF2EB5" w:rsidRDefault="00BC7B67" w:rsidP="00B46F77">
      <w:pPr>
        <w:pStyle w:val="Prrafodelista"/>
        <w:widowControl w:val="0"/>
        <w:numPr>
          <w:ilvl w:val="0"/>
          <w:numId w:val="11"/>
        </w:numPr>
        <w:tabs>
          <w:tab w:val="left" w:pos="0"/>
        </w:tabs>
        <w:autoSpaceDE w:val="0"/>
        <w:autoSpaceDN w:val="0"/>
        <w:adjustRightInd w:val="0"/>
        <w:spacing w:before="300" w:after="240" w:line="360" w:lineRule="auto"/>
        <w:ind w:left="0" w:firstLine="0"/>
        <w:jc w:val="both"/>
        <w:rPr>
          <w:rFonts w:ascii="Palatino Linotype" w:hAnsi="Palatino Linotype" w:cs="Arial"/>
        </w:rPr>
      </w:pPr>
      <w:bookmarkStart w:id="3" w:name="_Ref532313431"/>
      <w:r w:rsidRPr="00AF2EB5">
        <w:rPr>
          <w:rFonts w:ascii="Palatino Linotype" w:hAnsi="Palatino Linotype" w:cs="Arial"/>
        </w:rPr>
        <w:t>De</w:t>
      </w:r>
      <w:r w:rsidRPr="00AF2EB5">
        <w:rPr>
          <w:rFonts w:ascii="Palatino Linotype" w:hAnsi="Palatino Linotype" w:cs="Arial"/>
          <w:lang w:val="es-ES_tradnl"/>
        </w:rPr>
        <w:t xml:space="preserve"> las </w:t>
      </w:r>
      <w:r w:rsidRPr="00AF2EB5">
        <w:rPr>
          <w:rFonts w:ascii="Palatino Linotype" w:hAnsi="Palatino Linotype" w:cs="Arial"/>
        </w:rPr>
        <w:t>constancias</w:t>
      </w:r>
      <w:r w:rsidRPr="00AF2EB5">
        <w:rPr>
          <w:rFonts w:ascii="Palatino Linotype" w:hAnsi="Palatino Linotype" w:cs="Arial"/>
          <w:lang w:val="es-ES_tradnl"/>
        </w:rPr>
        <w:t xml:space="preserve"> que obran en el </w:t>
      </w:r>
      <w:r w:rsidRPr="00AF2EB5">
        <w:rPr>
          <w:rFonts w:ascii="Palatino Linotype" w:hAnsi="Palatino Linotype" w:cs="Arial"/>
          <w:b/>
          <w:lang w:val="es-ES_tradnl"/>
        </w:rPr>
        <w:t>SAIMEX</w:t>
      </w:r>
      <w:r w:rsidRPr="00AF2EB5">
        <w:rPr>
          <w:rFonts w:ascii="Palatino Linotype" w:hAnsi="Palatino Linotype" w:cs="Arial"/>
          <w:lang w:val="es-ES_tradnl"/>
        </w:rPr>
        <w:t>, se advierte que</w:t>
      </w:r>
      <w:r w:rsidR="00B46F77" w:rsidRPr="00AF2EB5">
        <w:rPr>
          <w:rFonts w:ascii="Palatino Linotype" w:hAnsi="Palatino Linotype" w:cs="Arial"/>
          <w:lang w:val="es-ES_tradnl"/>
        </w:rPr>
        <w:t xml:space="preserve"> en fecha uno de abril de </w:t>
      </w:r>
      <w:r w:rsidR="00B46F77" w:rsidRPr="00AF2EB5">
        <w:rPr>
          <w:rFonts w:ascii="Palatino Linotype" w:hAnsi="Palatino Linotype"/>
        </w:rPr>
        <w:t>dos mil diecinueve</w:t>
      </w:r>
      <w:r w:rsidR="00CC39BE" w:rsidRPr="00AF2EB5">
        <w:rPr>
          <w:rFonts w:ascii="Palatino Linotype" w:hAnsi="Palatino Linotype"/>
        </w:rPr>
        <w:t>,</w:t>
      </w:r>
      <w:r w:rsidRPr="00AF2EB5">
        <w:rPr>
          <w:rFonts w:ascii="Palatino Linotype" w:hAnsi="Palatino Linotype" w:cs="Arial"/>
          <w:b/>
          <w:lang w:val="es-ES_tradnl"/>
        </w:rPr>
        <w:t xml:space="preserve"> </w:t>
      </w:r>
      <w:r w:rsidR="0092117E" w:rsidRPr="00AF2EB5">
        <w:rPr>
          <w:rFonts w:ascii="Palatino Linotype" w:hAnsi="Palatino Linotype" w:cs="Arial"/>
          <w:b/>
        </w:rPr>
        <w:t>EL RECURRENTE</w:t>
      </w:r>
      <w:r w:rsidRPr="00AF2EB5">
        <w:rPr>
          <w:rFonts w:ascii="Palatino Linotype" w:hAnsi="Palatino Linotype" w:cs="Arial"/>
          <w:b/>
        </w:rPr>
        <w:t xml:space="preserve"> </w:t>
      </w:r>
      <w:r w:rsidR="00B46F77" w:rsidRPr="00AF2EB5">
        <w:rPr>
          <w:rFonts w:ascii="Palatino Linotype" w:hAnsi="Palatino Linotype" w:cs="Arial"/>
          <w:lang w:val="es-ES_tradnl"/>
        </w:rPr>
        <w:t xml:space="preserve">remitió los archivos </w:t>
      </w:r>
      <w:r w:rsidR="00B46F77" w:rsidRPr="00AF2EB5">
        <w:rPr>
          <w:rFonts w:ascii="Palatino Linotype" w:hAnsi="Palatino Linotype"/>
        </w:rPr>
        <w:t xml:space="preserve">electrónicos denominados </w:t>
      </w:r>
      <w:r w:rsidR="00B46F77" w:rsidRPr="00AF2EB5">
        <w:rPr>
          <w:rFonts w:ascii="Palatino Linotype" w:hAnsi="Palatino Linotype"/>
          <w:b/>
          <w:i/>
        </w:rPr>
        <w:t>10_ DDUyM-087-2019 _ 20190312-1033 vp00.pdf</w:t>
      </w:r>
      <w:r w:rsidR="00B46F77" w:rsidRPr="00AF2EB5">
        <w:rPr>
          <w:rFonts w:ascii="Palatino Linotype" w:hAnsi="Palatino Linotype"/>
        </w:rPr>
        <w:t xml:space="preserve">, </w:t>
      </w:r>
      <w:r w:rsidR="00B46F77" w:rsidRPr="00AF2EB5">
        <w:rPr>
          <w:rFonts w:ascii="Palatino Linotype" w:hAnsi="Palatino Linotype"/>
          <w:b/>
          <w:i/>
        </w:rPr>
        <w:t>Cabildo 2019-01-01 - 1 Ordinaria.pdf</w:t>
      </w:r>
      <w:r w:rsidR="00B46F77" w:rsidRPr="00AF2EB5">
        <w:rPr>
          <w:rFonts w:ascii="Palatino Linotype" w:hAnsi="Palatino Linotype"/>
        </w:rPr>
        <w:t xml:space="preserve">, </w:t>
      </w:r>
      <w:r w:rsidR="00B46F77" w:rsidRPr="00AF2EB5">
        <w:rPr>
          <w:rFonts w:ascii="Palatino Linotype" w:hAnsi="Palatino Linotype"/>
          <w:b/>
          <w:i/>
        </w:rPr>
        <w:t>12_ JRH-119-2019 _ 20190313-1049.pdf</w:t>
      </w:r>
      <w:r w:rsidR="00B46F77" w:rsidRPr="00AF2EB5">
        <w:rPr>
          <w:rFonts w:ascii="Palatino Linotype" w:hAnsi="Palatino Linotype"/>
        </w:rPr>
        <w:t xml:space="preserve">, </w:t>
      </w:r>
      <w:r w:rsidR="00B46F77" w:rsidRPr="00AF2EB5">
        <w:rPr>
          <w:rFonts w:ascii="Palatino Linotype" w:hAnsi="Palatino Linotype"/>
          <w:b/>
          <w:i/>
        </w:rPr>
        <w:t xml:space="preserve">13_ </w:t>
      </w:r>
      <w:proofErr w:type="spellStart"/>
      <w:r w:rsidR="00B46F77" w:rsidRPr="00AF2EB5">
        <w:rPr>
          <w:rFonts w:ascii="Palatino Linotype" w:hAnsi="Palatino Linotype"/>
          <w:b/>
          <w:i/>
        </w:rPr>
        <w:t>DAyF</w:t>
      </w:r>
      <w:proofErr w:type="spellEnd"/>
      <w:r w:rsidR="00B46F77" w:rsidRPr="00AF2EB5">
        <w:rPr>
          <w:rFonts w:ascii="Palatino Linotype" w:hAnsi="Palatino Linotype"/>
          <w:b/>
          <w:i/>
        </w:rPr>
        <w:t xml:space="preserve"> - correo 20190313.zip</w:t>
      </w:r>
      <w:r w:rsidR="00B46F77" w:rsidRPr="00AF2EB5">
        <w:rPr>
          <w:rFonts w:ascii="Palatino Linotype" w:hAnsi="Palatino Linotype"/>
        </w:rPr>
        <w:t xml:space="preserve">, </w:t>
      </w:r>
      <w:r w:rsidR="00B46F77" w:rsidRPr="00AF2EB5">
        <w:rPr>
          <w:rFonts w:ascii="Palatino Linotype" w:hAnsi="Palatino Linotype"/>
          <w:b/>
          <w:i/>
        </w:rPr>
        <w:t>14_ SA-369-2019 _ 20190325-1647.pdf</w:t>
      </w:r>
      <w:r w:rsidR="00B46F77" w:rsidRPr="00AF2EB5">
        <w:rPr>
          <w:rFonts w:ascii="Palatino Linotype" w:hAnsi="Palatino Linotype"/>
        </w:rPr>
        <w:t xml:space="preserve">, </w:t>
      </w:r>
      <w:r w:rsidR="00B46F77" w:rsidRPr="00AF2EB5">
        <w:rPr>
          <w:rFonts w:ascii="Palatino Linotype" w:hAnsi="Palatino Linotype"/>
          <w:b/>
          <w:i/>
        </w:rPr>
        <w:t>09_ DMA-113-2019 _ 20190225-1159.pdf</w:t>
      </w:r>
      <w:r w:rsidR="00B46F77" w:rsidRPr="00AF2EB5">
        <w:rPr>
          <w:rFonts w:ascii="Palatino Linotype" w:hAnsi="Palatino Linotype"/>
        </w:rPr>
        <w:t xml:space="preserve"> y </w:t>
      </w:r>
      <w:r w:rsidR="00B46F77" w:rsidRPr="00AF2EB5">
        <w:rPr>
          <w:rFonts w:ascii="Palatino Linotype" w:hAnsi="Palatino Linotype"/>
          <w:b/>
          <w:i/>
        </w:rPr>
        <w:t>08_ DOP-097-2019 _ 20190222-1623.pdf</w:t>
      </w:r>
      <w:r w:rsidR="00B46F77" w:rsidRPr="00AF2EB5">
        <w:rPr>
          <w:rFonts w:ascii="Palatino Linotype" w:hAnsi="Palatino Linotype"/>
        </w:rPr>
        <w:t xml:space="preserve">, que le fueron remitidos </w:t>
      </w:r>
      <w:r w:rsidR="00CC39BE" w:rsidRPr="00AF2EB5">
        <w:rPr>
          <w:rFonts w:ascii="Palatino Linotype" w:hAnsi="Palatino Linotype"/>
        </w:rPr>
        <w:t xml:space="preserve">por </w:t>
      </w:r>
      <w:r w:rsidR="00CC39BE" w:rsidRPr="00AF2EB5">
        <w:rPr>
          <w:rFonts w:ascii="Palatino Linotype" w:hAnsi="Palatino Linotype"/>
          <w:b/>
        </w:rPr>
        <w:t>EL</w:t>
      </w:r>
      <w:r w:rsidR="00CC39BE" w:rsidRPr="00AF2EB5">
        <w:rPr>
          <w:rFonts w:ascii="Palatino Linotype" w:hAnsi="Palatino Linotype"/>
        </w:rPr>
        <w:t xml:space="preserve"> </w:t>
      </w:r>
      <w:r w:rsidR="00CC39BE" w:rsidRPr="00AF2EB5">
        <w:rPr>
          <w:rFonts w:ascii="Palatino Linotype" w:hAnsi="Palatino Linotype"/>
          <w:b/>
        </w:rPr>
        <w:t>SUJETO OBLIGADO</w:t>
      </w:r>
      <w:r w:rsidR="00CC39BE" w:rsidRPr="00AF2EB5">
        <w:rPr>
          <w:rFonts w:ascii="Palatino Linotype" w:hAnsi="Palatino Linotype"/>
        </w:rPr>
        <w:t xml:space="preserve"> </w:t>
      </w:r>
      <w:r w:rsidR="00B46F77" w:rsidRPr="00AF2EB5">
        <w:rPr>
          <w:rFonts w:ascii="Palatino Linotype" w:hAnsi="Palatino Linotype"/>
        </w:rPr>
        <w:t>como respuesta a su solicitud</w:t>
      </w:r>
      <w:r w:rsidR="00B46F77" w:rsidRPr="00AF2EB5">
        <w:rPr>
          <w:rFonts w:ascii="Palatino Linotype" w:hAnsi="Palatino Linotype"/>
          <w:b/>
        </w:rPr>
        <w:t>.</w:t>
      </w:r>
      <w:r w:rsidR="00B46F77" w:rsidRPr="00AF2EB5">
        <w:rPr>
          <w:rFonts w:ascii="Palatino Linotype" w:hAnsi="Palatino Linotype" w:cs="Arial"/>
        </w:rPr>
        <w:t xml:space="preserve"> Por su parte, </w:t>
      </w:r>
      <w:r w:rsidR="00B46F77" w:rsidRPr="00AF2EB5">
        <w:rPr>
          <w:rFonts w:ascii="Palatino Linotype" w:hAnsi="Palatino Linotype" w:cs="Arial"/>
          <w:b/>
        </w:rPr>
        <w:t>EL SUJETO OBLIGADO</w:t>
      </w:r>
      <w:r w:rsidR="00B46F77" w:rsidRPr="00AF2EB5">
        <w:rPr>
          <w:rFonts w:ascii="Palatino Linotype" w:hAnsi="Palatino Linotype" w:cs="Arial"/>
        </w:rPr>
        <w:t>, fue omiso en presentar el Informe Justificado correspondiente, como se aprecia de la siguiente imagen:</w:t>
      </w:r>
      <w:r w:rsidR="00CC39BE" w:rsidRPr="00AF2EB5">
        <w:rPr>
          <w:rFonts w:ascii="Palatino Linotype" w:hAnsi="Palatino Linotype" w:cs="Arial"/>
        </w:rPr>
        <w:t xml:space="preserve"> - - - - - - - - - - - - - - - - - - - - - - - - - - - - - - - - - - - - - - - - - - - - - - - - - - - - - - - - - - - - - - - - - - - - - - - - - - - - - - - - - - - - - - - - - - - - - - - - - - - - - - - - - - - - - - - - - - - - - </w:t>
      </w:r>
    </w:p>
    <w:bookmarkEnd w:id="3"/>
    <w:p w:rsidR="00D43082" w:rsidRPr="00AF2EB5" w:rsidRDefault="00CC39BE" w:rsidP="00D43082">
      <w:pPr>
        <w:pStyle w:val="Prrafodelista"/>
        <w:ind w:left="0"/>
        <w:jc w:val="center"/>
        <w:rPr>
          <w:rFonts w:ascii="Palatino Linotype" w:hAnsi="Palatino Linotype"/>
          <w:color w:val="000000"/>
        </w:rPr>
      </w:pPr>
      <w:r w:rsidRPr="00AF2EB5">
        <w:rPr>
          <w:noProof/>
          <w:lang w:eastAsia="es-MX"/>
        </w:rPr>
        <w:drawing>
          <wp:inline distT="0" distB="0" distL="0" distR="0" wp14:anchorId="5CB2CC38" wp14:editId="23311DD6">
            <wp:extent cx="5797210" cy="3364173"/>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3120" cy="3373406"/>
                    </a:xfrm>
                    <a:prstGeom prst="rect">
                      <a:avLst/>
                    </a:prstGeom>
                  </pic:spPr>
                </pic:pic>
              </a:graphicData>
            </a:graphic>
          </wp:inline>
        </w:drawing>
      </w:r>
    </w:p>
    <w:p w:rsidR="00FF3111" w:rsidRPr="00AF2EB5" w:rsidRDefault="00270CBB" w:rsidP="00CC39BE">
      <w:pPr>
        <w:pStyle w:val="Prrafodelista"/>
        <w:numPr>
          <w:ilvl w:val="0"/>
          <w:numId w:val="5"/>
        </w:numPr>
        <w:tabs>
          <w:tab w:val="left" w:pos="567"/>
        </w:tabs>
        <w:spacing w:before="240" w:after="120" w:line="360" w:lineRule="auto"/>
        <w:ind w:left="0" w:firstLine="0"/>
        <w:jc w:val="both"/>
        <w:rPr>
          <w:rFonts w:ascii="Palatino Linotype" w:hAnsi="Palatino Linotype"/>
        </w:rPr>
      </w:pPr>
      <w:r w:rsidRPr="00AF2EB5">
        <w:rPr>
          <w:rFonts w:ascii="Palatino Linotype" w:hAnsi="Palatino Linotype" w:cs="Arial"/>
        </w:rPr>
        <w:t>Una</w:t>
      </w:r>
      <w:r w:rsidR="00D730A4" w:rsidRPr="00AF2EB5">
        <w:rPr>
          <w:rFonts w:ascii="Palatino Linotype" w:hAnsi="Palatino Linotype" w:cs="Arial"/>
        </w:rPr>
        <w:t xml:space="preserve"> </w:t>
      </w:r>
      <w:r w:rsidRPr="00AF2EB5">
        <w:rPr>
          <w:rFonts w:ascii="Palatino Linotype" w:hAnsi="Palatino Linotype" w:cs="Arial"/>
        </w:rPr>
        <w:t>vez</w:t>
      </w:r>
      <w:r w:rsidR="00D730A4" w:rsidRPr="00AF2EB5">
        <w:rPr>
          <w:rFonts w:ascii="Palatino Linotype" w:hAnsi="Palatino Linotype" w:cs="Arial"/>
        </w:rPr>
        <w:t xml:space="preserve"> </w:t>
      </w:r>
      <w:r w:rsidRPr="00AF2EB5">
        <w:rPr>
          <w:rFonts w:ascii="Palatino Linotype" w:hAnsi="Palatino Linotype" w:cs="Arial"/>
        </w:rPr>
        <w:t>a</w:t>
      </w:r>
      <w:r w:rsidR="00FF3111" w:rsidRPr="00AF2EB5">
        <w:rPr>
          <w:rFonts w:ascii="Palatino Linotype" w:hAnsi="Palatino Linotype" w:cs="Arial"/>
        </w:rPr>
        <w:t>nalizado</w:t>
      </w:r>
      <w:r w:rsidR="00D730A4" w:rsidRPr="00AF2EB5">
        <w:rPr>
          <w:rFonts w:ascii="Palatino Linotype" w:hAnsi="Palatino Linotype" w:cs="Arial"/>
        </w:rPr>
        <w:t xml:space="preserve"> </w:t>
      </w:r>
      <w:r w:rsidR="00FF3111" w:rsidRPr="00AF2EB5">
        <w:rPr>
          <w:rFonts w:ascii="Palatino Linotype" w:hAnsi="Palatino Linotype" w:cs="Arial"/>
        </w:rPr>
        <w:t>el</w:t>
      </w:r>
      <w:r w:rsidR="00D730A4" w:rsidRPr="00AF2EB5">
        <w:rPr>
          <w:rFonts w:ascii="Palatino Linotype" w:hAnsi="Palatino Linotype" w:cs="Arial"/>
        </w:rPr>
        <w:t xml:space="preserve"> </w:t>
      </w:r>
      <w:r w:rsidR="00FF3111" w:rsidRPr="00AF2EB5">
        <w:rPr>
          <w:rFonts w:ascii="Palatino Linotype" w:hAnsi="Palatino Linotype" w:cs="Arial"/>
        </w:rPr>
        <w:t>estado</w:t>
      </w:r>
      <w:r w:rsidR="00D730A4" w:rsidRPr="00AF2EB5">
        <w:rPr>
          <w:rFonts w:ascii="Palatino Linotype" w:hAnsi="Palatino Linotype" w:cs="Arial"/>
        </w:rPr>
        <w:t xml:space="preserve"> </w:t>
      </w:r>
      <w:r w:rsidR="00FF3111" w:rsidRPr="00AF2EB5">
        <w:rPr>
          <w:rFonts w:ascii="Palatino Linotype" w:hAnsi="Palatino Linotype" w:cs="Arial"/>
        </w:rPr>
        <w:t>procesal</w:t>
      </w:r>
      <w:r w:rsidR="00D730A4" w:rsidRPr="00AF2EB5">
        <w:rPr>
          <w:rFonts w:ascii="Palatino Linotype" w:hAnsi="Palatino Linotype" w:cs="Arial"/>
        </w:rPr>
        <w:t xml:space="preserve"> </w:t>
      </w:r>
      <w:r w:rsidR="00FF3111" w:rsidRPr="00AF2EB5">
        <w:rPr>
          <w:rFonts w:ascii="Palatino Linotype" w:hAnsi="Palatino Linotype" w:cs="Arial"/>
        </w:rPr>
        <w:t>que</w:t>
      </w:r>
      <w:r w:rsidR="00D730A4" w:rsidRPr="00AF2EB5">
        <w:rPr>
          <w:rFonts w:ascii="Palatino Linotype" w:hAnsi="Palatino Linotype" w:cs="Arial"/>
        </w:rPr>
        <w:t xml:space="preserve"> </w:t>
      </w:r>
      <w:r w:rsidR="00FF3111" w:rsidRPr="00AF2EB5">
        <w:rPr>
          <w:rFonts w:ascii="Palatino Linotype" w:hAnsi="Palatino Linotype" w:cs="Arial"/>
        </w:rPr>
        <w:t>guarda</w:t>
      </w:r>
      <w:r w:rsidR="00D730A4" w:rsidRPr="00AF2EB5">
        <w:rPr>
          <w:rFonts w:ascii="Palatino Linotype" w:hAnsi="Palatino Linotype" w:cs="Arial"/>
        </w:rPr>
        <w:t xml:space="preserve"> </w:t>
      </w:r>
      <w:r w:rsidR="00FF3111" w:rsidRPr="00AF2EB5">
        <w:rPr>
          <w:rFonts w:ascii="Palatino Linotype" w:hAnsi="Palatino Linotype" w:cs="Arial"/>
        </w:rPr>
        <w:t>el</w:t>
      </w:r>
      <w:r w:rsidR="00D730A4" w:rsidRPr="00AF2EB5">
        <w:rPr>
          <w:rFonts w:ascii="Palatino Linotype" w:hAnsi="Palatino Linotype" w:cs="Arial"/>
        </w:rPr>
        <w:t xml:space="preserve"> </w:t>
      </w:r>
      <w:r w:rsidR="00FF3111" w:rsidRPr="00AF2EB5">
        <w:rPr>
          <w:rFonts w:ascii="Palatino Linotype" w:hAnsi="Palatino Linotype" w:cs="Arial"/>
        </w:rPr>
        <w:t>expediente,</w:t>
      </w:r>
      <w:r w:rsidR="00D730A4" w:rsidRPr="00AF2EB5">
        <w:rPr>
          <w:rFonts w:ascii="Palatino Linotype" w:hAnsi="Palatino Linotype" w:cs="Arial"/>
        </w:rPr>
        <w:t xml:space="preserve"> </w:t>
      </w:r>
      <w:r w:rsidR="00FF3111" w:rsidRPr="00AF2EB5">
        <w:rPr>
          <w:rFonts w:ascii="Palatino Linotype" w:hAnsi="Palatino Linotype" w:cs="Arial"/>
        </w:rPr>
        <w:t>en</w:t>
      </w:r>
      <w:r w:rsidR="00D730A4" w:rsidRPr="00AF2EB5">
        <w:rPr>
          <w:rFonts w:ascii="Palatino Linotype" w:hAnsi="Palatino Linotype" w:cs="Arial"/>
        </w:rPr>
        <w:t xml:space="preserve"> </w:t>
      </w:r>
      <w:r w:rsidR="00FF3111" w:rsidRPr="00AF2EB5">
        <w:rPr>
          <w:rFonts w:ascii="Palatino Linotype" w:hAnsi="Palatino Linotype" w:cs="Arial"/>
        </w:rPr>
        <w:t>fecha</w:t>
      </w:r>
      <w:r w:rsidR="00D730A4" w:rsidRPr="00AF2EB5">
        <w:rPr>
          <w:rFonts w:ascii="Palatino Linotype" w:hAnsi="Palatino Linotype" w:cs="Arial"/>
        </w:rPr>
        <w:t xml:space="preserve"> </w:t>
      </w:r>
      <w:r w:rsidR="00F150BC" w:rsidRPr="00AF2EB5">
        <w:rPr>
          <w:rFonts w:ascii="Palatino Linotype" w:hAnsi="Palatino Linotype" w:cs="Arial"/>
        </w:rPr>
        <w:t>veinti</w:t>
      </w:r>
      <w:r w:rsidR="00CC39BE" w:rsidRPr="00AF2EB5">
        <w:rPr>
          <w:rFonts w:ascii="Palatino Linotype" w:hAnsi="Palatino Linotype" w:cs="Arial"/>
        </w:rPr>
        <w:t xml:space="preserve">trés </w:t>
      </w:r>
      <w:r w:rsidR="00E342E3" w:rsidRPr="00AF2EB5">
        <w:rPr>
          <w:rFonts w:ascii="Palatino Linotype" w:hAnsi="Palatino Linotype" w:cs="Arial"/>
          <w:lang w:val="es-ES_tradnl"/>
        </w:rPr>
        <w:t xml:space="preserve">de </w:t>
      </w:r>
      <w:r w:rsidR="00CC39BE" w:rsidRPr="00AF2EB5">
        <w:rPr>
          <w:rFonts w:ascii="Palatino Linotype" w:hAnsi="Palatino Linotype" w:cs="Arial"/>
          <w:lang w:val="es-ES_tradnl"/>
        </w:rPr>
        <w:t>abril</w:t>
      </w:r>
      <w:r w:rsidR="00E342E3" w:rsidRPr="00AF2EB5">
        <w:rPr>
          <w:rFonts w:ascii="Palatino Linotype" w:hAnsi="Palatino Linotype" w:cs="Arial"/>
          <w:lang w:val="es-ES_tradnl"/>
        </w:rPr>
        <w:t xml:space="preserve"> de dos mil dieci</w:t>
      </w:r>
      <w:r w:rsidR="00CC39BE" w:rsidRPr="00AF2EB5">
        <w:rPr>
          <w:rFonts w:ascii="Palatino Linotype" w:hAnsi="Palatino Linotype" w:cs="Arial"/>
          <w:lang w:val="es-ES_tradnl"/>
        </w:rPr>
        <w:t>nueve</w:t>
      </w:r>
      <w:r w:rsidR="00FF3111" w:rsidRPr="00AF2EB5">
        <w:rPr>
          <w:rFonts w:ascii="Palatino Linotype" w:hAnsi="Palatino Linotype" w:cs="Arial"/>
        </w:rPr>
        <w:t>,</w:t>
      </w:r>
      <w:r w:rsidR="00D730A4" w:rsidRPr="00AF2EB5">
        <w:rPr>
          <w:rFonts w:ascii="Palatino Linotype" w:hAnsi="Palatino Linotype" w:cs="Arial"/>
        </w:rPr>
        <w:t xml:space="preserve"> </w:t>
      </w:r>
      <w:r w:rsidR="00FF3111" w:rsidRPr="00AF2EB5">
        <w:rPr>
          <w:rFonts w:ascii="Palatino Linotype" w:hAnsi="Palatino Linotype" w:cs="Arial"/>
        </w:rPr>
        <w:t>la</w:t>
      </w:r>
      <w:r w:rsidR="00D730A4" w:rsidRPr="00AF2EB5">
        <w:rPr>
          <w:rFonts w:ascii="Palatino Linotype" w:hAnsi="Palatino Linotype" w:cs="Arial"/>
        </w:rPr>
        <w:t xml:space="preserve"> </w:t>
      </w:r>
      <w:r w:rsidR="00FF3111" w:rsidRPr="00AF2EB5">
        <w:rPr>
          <w:rFonts w:ascii="Palatino Linotype" w:hAnsi="Palatino Linotype" w:cs="Arial"/>
        </w:rPr>
        <w:t>Comisionada</w:t>
      </w:r>
      <w:r w:rsidR="00D730A4" w:rsidRPr="00AF2EB5">
        <w:rPr>
          <w:rFonts w:ascii="Palatino Linotype" w:hAnsi="Palatino Linotype" w:cs="Arial"/>
        </w:rPr>
        <w:t xml:space="preserve"> </w:t>
      </w:r>
      <w:r w:rsidR="00FF3111" w:rsidRPr="00AF2EB5">
        <w:rPr>
          <w:rFonts w:ascii="Palatino Linotype" w:hAnsi="Palatino Linotype" w:cs="Arial"/>
        </w:rPr>
        <w:t>Ponente</w:t>
      </w:r>
      <w:r w:rsidR="00D730A4" w:rsidRPr="00AF2EB5">
        <w:rPr>
          <w:rFonts w:ascii="Palatino Linotype" w:hAnsi="Palatino Linotype" w:cs="Arial"/>
        </w:rPr>
        <w:t xml:space="preserve"> </w:t>
      </w:r>
      <w:r w:rsidR="00FF3111" w:rsidRPr="00AF2EB5">
        <w:rPr>
          <w:rFonts w:ascii="Palatino Linotype" w:hAnsi="Palatino Linotype" w:cs="Arial"/>
        </w:rPr>
        <w:t>acordó</w:t>
      </w:r>
      <w:r w:rsidR="00D730A4" w:rsidRPr="00AF2EB5">
        <w:rPr>
          <w:rFonts w:ascii="Palatino Linotype" w:hAnsi="Palatino Linotype" w:cs="Arial"/>
        </w:rPr>
        <w:t xml:space="preserve"> </w:t>
      </w:r>
      <w:r w:rsidR="00FF3111" w:rsidRPr="00AF2EB5">
        <w:rPr>
          <w:rFonts w:ascii="Palatino Linotype" w:hAnsi="Palatino Linotype" w:cs="Arial"/>
        </w:rPr>
        <w:t>el</w:t>
      </w:r>
      <w:r w:rsidR="00D730A4" w:rsidRPr="00AF2EB5">
        <w:rPr>
          <w:rFonts w:ascii="Palatino Linotype" w:hAnsi="Palatino Linotype" w:cs="Arial"/>
        </w:rPr>
        <w:t xml:space="preserve"> </w:t>
      </w:r>
      <w:r w:rsidR="00FF3111" w:rsidRPr="00AF2EB5">
        <w:rPr>
          <w:rFonts w:ascii="Palatino Linotype" w:hAnsi="Palatino Linotype" w:cs="Arial"/>
        </w:rPr>
        <w:t>cierre</w:t>
      </w:r>
      <w:r w:rsidR="00D730A4" w:rsidRPr="00AF2EB5">
        <w:rPr>
          <w:rFonts w:ascii="Palatino Linotype" w:hAnsi="Palatino Linotype" w:cs="Arial"/>
        </w:rPr>
        <w:t xml:space="preserve"> </w:t>
      </w:r>
      <w:r w:rsidR="00FF3111" w:rsidRPr="00AF2EB5">
        <w:rPr>
          <w:rFonts w:ascii="Palatino Linotype" w:hAnsi="Palatino Linotype" w:cs="Arial"/>
        </w:rPr>
        <w:t>de</w:t>
      </w:r>
      <w:r w:rsidR="00D730A4" w:rsidRPr="00AF2EB5">
        <w:rPr>
          <w:rFonts w:ascii="Palatino Linotype" w:hAnsi="Palatino Linotype" w:cs="Arial"/>
        </w:rPr>
        <w:t xml:space="preserve"> </w:t>
      </w:r>
      <w:r w:rsidR="00FF3111" w:rsidRPr="00AF2EB5">
        <w:rPr>
          <w:rFonts w:ascii="Palatino Linotype" w:hAnsi="Palatino Linotype" w:cs="Arial"/>
        </w:rPr>
        <w:t>instrucción,</w:t>
      </w:r>
      <w:r w:rsidR="00D730A4" w:rsidRPr="00AF2EB5">
        <w:rPr>
          <w:rFonts w:ascii="Palatino Linotype" w:hAnsi="Palatino Linotype" w:cs="Arial"/>
        </w:rPr>
        <w:t xml:space="preserve"> </w:t>
      </w:r>
      <w:r w:rsidR="00FF3111" w:rsidRPr="00AF2EB5">
        <w:rPr>
          <w:rFonts w:ascii="Palatino Linotype" w:hAnsi="Palatino Linotype" w:cs="Arial"/>
        </w:rPr>
        <w:t>así</w:t>
      </w:r>
      <w:r w:rsidR="00D730A4" w:rsidRPr="00AF2EB5">
        <w:rPr>
          <w:rFonts w:ascii="Palatino Linotype" w:hAnsi="Palatino Linotype" w:cs="Arial"/>
        </w:rPr>
        <w:t xml:space="preserve"> </w:t>
      </w:r>
      <w:r w:rsidR="00FF3111" w:rsidRPr="00AF2EB5">
        <w:rPr>
          <w:rFonts w:ascii="Palatino Linotype" w:hAnsi="Palatino Linotype" w:cs="Arial"/>
          <w:lang w:val="es-ES_tradnl"/>
        </w:rPr>
        <w:t>como</w:t>
      </w:r>
      <w:r w:rsidR="00D730A4" w:rsidRPr="00AF2EB5">
        <w:rPr>
          <w:rFonts w:ascii="Palatino Linotype" w:hAnsi="Palatino Linotype" w:cs="Arial"/>
        </w:rPr>
        <w:t xml:space="preserve"> </w:t>
      </w:r>
      <w:r w:rsidR="00FF3111" w:rsidRPr="00AF2EB5">
        <w:rPr>
          <w:rFonts w:ascii="Palatino Linotype" w:hAnsi="Palatino Linotype" w:cs="Arial"/>
        </w:rPr>
        <w:t>la</w:t>
      </w:r>
      <w:r w:rsidR="00D730A4" w:rsidRPr="00AF2EB5">
        <w:rPr>
          <w:rFonts w:ascii="Palatino Linotype" w:hAnsi="Palatino Linotype" w:cs="Arial"/>
        </w:rPr>
        <w:t xml:space="preserve"> </w:t>
      </w:r>
      <w:r w:rsidR="00FF3111" w:rsidRPr="00AF2EB5">
        <w:rPr>
          <w:rFonts w:ascii="Palatino Linotype" w:hAnsi="Palatino Linotype" w:cs="Arial"/>
        </w:rPr>
        <w:t>remisión</w:t>
      </w:r>
      <w:r w:rsidR="00D730A4" w:rsidRPr="00AF2EB5">
        <w:rPr>
          <w:rFonts w:ascii="Palatino Linotype" w:hAnsi="Palatino Linotype" w:cs="Arial"/>
        </w:rPr>
        <w:t xml:space="preserve"> </w:t>
      </w:r>
      <w:r w:rsidR="00FF3111" w:rsidRPr="00AF2EB5">
        <w:rPr>
          <w:rFonts w:ascii="Palatino Linotype" w:hAnsi="Palatino Linotype" w:cs="Arial"/>
        </w:rPr>
        <w:t>del</w:t>
      </w:r>
      <w:r w:rsidR="00D730A4" w:rsidRPr="00AF2EB5">
        <w:rPr>
          <w:rFonts w:ascii="Palatino Linotype" w:hAnsi="Palatino Linotype" w:cs="Arial"/>
        </w:rPr>
        <w:t xml:space="preserve"> </w:t>
      </w:r>
      <w:r w:rsidR="00FF3111" w:rsidRPr="00AF2EB5">
        <w:rPr>
          <w:rFonts w:ascii="Palatino Linotype" w:hAnsi="Palatino Linotype" w:cs="Arial"/>
        </w:rPr>
        <w:t>mismo</w:t>
      </w:r>
      <w:r w:rsidR="00D730A4" w:rsidRPr="00AF2EB5">
        <w:rPr>
          <w:rFonts w:ascii="Palatino Linotype" w:hAnsi="Palatino Linotype" w:cs="Arial"/>
        </w:rPr>
        <w:t xml:space="preserve"> </w:t>
      </w:r>
      <w:r w:rsidR="00FF3111" w:rsidRPr="00AF2EB5">
        <w:rPr>
          <w:rFonts w:ascii="Palatino Linotype" w:hAnsi="Palatino Linotype" w:cs="Arial"/>
        </w:rPr>
        <w:t>a</w:t>
      </w:r>
      <w:r w:rsidR="00D730A4" w:rsidRPr="00AF2EB5">
        <w:rPr>
          <w:rFonts w:ascii="Palatino Linotype" w:hAnsi="Palatino Linotype" w:cs="Arial"/>
        </w:rPr>
        <w:t xml:space="preserve"> </w:t>
      </w:r>
      <w:r w:rsidR="00FF3111" w:rsidRPr="00AF2EB5">
        <w:rPr>
          <w:rFonts w:ascii="Palatino Linotype" w:hAnsi="Palatino Linotype" w:cs="Arial"/>
        </w:rPr>
        <w:t>efecto</w:t>
      </w:r>
      <w:r w:rsidR="00D730A4" w:rsidRPr="00AF2EB5">
        <w:rPr>
          <w:rFonts w:ascii="Palatino Linotype" w:hAnsi="Palatino Linotype" w:cs="Arial"/>
        </w:rPr>
        <w:t xml:space="preserve"> </w:t>
      </w:r>
      <w:r w:rsidR="00FF3111" w:rsidRPr="00AF2EB5">
        <w:rPr>
          <w:rFonts w:ascii="Palatino Linotype" w:hAnsi="Palatino Linotype" w:cs="Arial"/>
          <w:lang w:val="es-ES_tradnl"/>
        </w:rPr>
        <w:t>de</w:t>
      </w:r>
      <w:r w:rsidR="00D730A4" w:rsidRPr="00AF2EB5">
        <w:rPr>
          <w:rFonts w:ascii="Palatino Linotype" w:hAnsi="Palatino Linotype" w:cs="Arial"/>
        </w:rPr>
        <w:t xml:space="preserve"> </w:t>
      </w:r>
      <w:r w:rsidR="00FF3111" w:rsidRPr="00AF2EB5">
        <w:rPr>
          <w:rFonts w:ascii="Palatino Linotype" w:hAnsi="Palatino Linotype" w:cs="Arial"/>
        </w:rPr>
        <w:t>ser</w:t>
      </w:r>
      <w:r w:rsidR="00D730A4" w:rsidRPr="00AF2EB5">
        <w:rPr>
          <w:rFonts w:ascii="Palatino Linotype" w:hAnsi="Palatino Linotype" w:cs="Arial"/>
        </w:rPr>
        <w:t xml:space="preserve"> </w:t>
      </w:r>
      <w:r w:rsidR="00FF3111" w:rsidRPr="00AF2EB5">
        <w:rPr>
          <w:rFonts w:ascii="Palatino Linotype" w:hAnsi="Palatino Linotype" w:cs="Arial"/>
        </w:rPr>
        <w:t>resuelto,</w:t>
      </w:r>
      <w:r w:rsidR="00D730A4" w:rsidRPr="00AF2EB5">
        <w:rPr>
          <w:rFonts w:ascii="Palatino Linotype" w:hAnsi="Palatino Linotype" w:cs="Arial"/>
        </w:rPr>
        <w:t xml:space="preserve"> </w:t>
      </w:r>
      <w:r w:rsidR="00FF3111" w:rsidRPr="00AF2EB5">
        <w:rPr>
          <w:rFonts w:ascii="Palatino Linotype" w:hAnsi="Palatino Linotype" w:cs="Arial"/>
        </w:rPr>
        <w:t>de</w:t>
      </w:r>
      <w:r w:rsidR="00D730A4" w:rsidRPr="00AF2EB5">
        <w:rPr>
          <w:rFonts w:ascii="Palatino Linotype" w:hAnsi="Palatino Linotype" w:cs="Arial"/>
        </w:rPr>
        <w:t xml:space="preserve"> </w:t>
      </w:r>
      <w:r w:rsidR="00FF3111" w:rsidRPr="00AF2EB5">
        <w:rPr>
          <w:rFonts w:ascii="Palatino Linotype" w:hAnsi="Palatino Linotype" w:cs="Arial"/>
        </w:rPr>
        <w:t>conformidad</w:t>
      </w:r>
      <w:r w:rsidR="00D730A4" w:rsidRPr="00AF2EB5">
        <w:rPr>
          <w:rFonts w:ascii="Palatino Linotype" w:hAnsi="Palatino Linotype" w:cs="Arial"/>
        </w:rPr>
        <w:t xml:space="preserve"> </w:t>
      </w:r>
      <w:r w:rsidR="00FF3111" w:rsidRPr="00AF2EB5">
        <w:rPr>
          <w:rFonts w:ascii="Palatino Linotype" w:hAnsi="Palatino Linotype" w:cs="Arial"/>
        </w:rPr>
        <w:t>con</w:t>
      </w:r>
      <w:r w:rsidR="00D730A4" w:rsidRPr="00AF2EB5">
        <w:rPr>
          <w:rFonts w:ascii="Palatino Linotype" w:hAnsi="Palatino Linotype" w:cs="Arial"/>
        </w:rPr>
        <w:t xml:space="preserve"> </w:t>
      </w:r>
      <w:r w:rsidR="00FF3111" w:rsidRPr="00AF2EB5">
        <w:rPr>
          <w:rFonts w:ascii="Palatino Linotype" w:hAnsi="Palatino Linotype" w:cs="Arial"/>
        </w:rPr>
        <w:t>lo</w:t>
      </w:r>
      <w:r w:rsidR="00D730A4" w:rsidRPr="00AF2EB5">
        <w:rPr>
          <w:rFonts w:ascii="Palatino Linotype" w:hAnsi="Palatino Linotype" w:cs="Arial"/>
        </w:rPr>
        <w:t xml:space="preserve"> </w:t>
      </w:r>
      <w:r w:rsidR="00FF3111" w:rsidRPr="00AF2EB5">
        <w:rPr>
          <w:rFonts w:ascii="Palatino Linotype" w:hAnsi="Palatino Linotype" w:cs="Arial"/>
        </w:rPr>
        <w:t>establecido</w:t>
      </w:r>
      <w:r w:rsidR="00D730A4" w:rsidRPr="00AF2EB5">
        <w:rPr>
          <w:rFonts w:ascii="Palatino Linotype" w:hAnsi="Palatino Linotype" w:cs="Arial"/>
        </w:rPr>
        <w:t xml:space="preserve"> </w:t>
      </w:r>
      <w:r w:rsidR="00FF3111" w:rsidRPr="00AF2EB5">
        <w:rPr>
          <w:rFonts w:ascii="Palatino Linotype" w:hAnsi="Palatino Linotype" w:cs="Arial"/>
        </w:rPr>
        <w:t>en</w:t>
      </w:r>
      <w:r w:rsidR="00D730A4" w:rsidRPr="00AF2EB5">
        <w:rPr>
          <w:rFonts w:ascii="Palatino Linotype" w:hAnsi="Palatino Linotype" w:cs="Arial"/>
        </w:rPr>
        <w:t xml:space="preserve"> </w:t>
      </w:r>
      <w:r w:rsidR="00FF3111" w:rsidRPr="00AF2EB5">
        <w:rPr>
          <w:rFonts w:ascii="Palatino Linotype" w:hAnsi="Palatino Linotype" w:cs="Arial"/>
        </w:rPr>
        <w:t>el</w:t>
      </w:r>
      <w:r w:rsidR="00D730A4" w:rsidRPr="00AF2EB5">
        <w:rPr>
          <w:rFonts w:ascii="Palatino Linotype" w:hAnsi="Palatino Linotype" w:cs="Arial"/>
        </w:rPr>
        <w:t xml:space="preserve"> </w:t>
      </w:r>
      <w:r w:rsidR="00FF3111" w:rsidRPr="00AF2EB5">
        <w:rPr>
          <w:rFonts w:ascii="Palatino Linotype" w:hAnsi="Palatino Linotype" w:cs="Arial"/>
        </w:rPr>
        <w:t>artículo</w:t>
      </w:r>
      <w:r w:rsidR="00D730A4" w:rsidRPr="00AF2EB5">
        <w:rPr>
          <w:rFonts w:ascii="Palatino Linotype" w:hAnsi="Palatino Linotype" w:cs="Arial"/>
        </w:rPr>
        <w:t xml:space="preserve"> </w:t>
      </w:r>
      <w:r w:rsidR="00FF3111" w:rsidRPr="00AF2EB5">
        <w:rPr>
          <w:rFonts w:ascii="Palatino Linotype" w:hAnsi="Palatino Linotype" w:cs="Arial"/>
        </w:rPr>
        <w:t>185</w:t>
      </w:r>
      <w:r w:rsidR="00EA1249" w:rsidRPr="00AF2EB5">
        <w:rPr>
          <w:rFonts w:ascii="Palatino Linotype" w:hAnsi="Palatino Linotype" w:cs="Arial"/>
        </w:rPr>
        <w:t>,</w:t>
      </w:r>
      <w:r w:rsidR="00D730A4" w:rsidRPr="00AF2EB5">
        <w:rPr>
          <w:rFonts w:ascii="Palatino Linotype" w:hAnsi="Palatino Linotype" w:cs="Arial"/>
        </w:rPr>
        <w:t xml:space="preserve"> </w:t>
      </w:r>
      <w:r w:rsidR="00FF3111" w:rsidRPr="00AF2EB5">
        <w:rPr>
          <w:rFonts w:ascii="Palatino Linotype" w:hAnsi="Palatino Linotype" w:cs="Arial"/>
        </w:rPr>
        <w:t>fracciones</w:t>
      </w:r>
      <w:r w:rsidR="00D730A4" w:rsidRPr="00AF2EB5">
        <w:rPr>
          <w:rFonts w:ascii="Palatino Linotype" w:hAnsi="Palatino Linotype" w:cs="Arial"/>
        </w:rPr>
        <w:t xml:space="preserve"> </w:t>
      </w:r>
      <w:r w:rsidR="00FF3111" w:rsidRPr="00AF2EB5">
        <w:rPr>
          <w:rFonts w:ascii="Palatino Linotype" w:hAnsi="Palatino Linotype" w:cs="Arial"/>
        </w:rPr>
        <w:t>VI</w:t>
      </w:r>
      <w:r w:rsidR="00D730A4" w:rsidRPr="00AF2EB5">
        <w:rPr>
          <w:rFonts w:ascii="Palatino Linotype" w:hAnsi="Palatino Linotype" w:cs="Arial"/>
        </w:rPr>
        <w:t xml:space="preserve"> </w:t>
      </w:r>
      <w:r w:rsidR="00FF3111" w:rsidRPr="00AF2EB5">
        <w:rPr>
          <w:rFonts w:ascii="Palatino Linotype" w:hAnsi="Palatino Linotype" w:cs="Arial"/>
        </w:rPr>
        <w:t>y</w:t>
      </w:r>
      <w:r w:rsidR="00D730A4" w:rsidRPr="00AF2EB5">
        <w:rPr>
          <w:rFonts w:ascii="Palatino Linotype" w:hAnsi="Palatino Linotype" w:cs="Arial"/>
        </w:rPr>
        <w:t xml:space="preserve"> </w:t>
      </w:r>
      <w:r w:rsidR="00FF3111" w:rsidRPr="00AF2EB5">
        <w:rPr>
          <w:rFonts w:ascii="Palatino Linotype" w:hAnsi="Palatino Linotype" w:cs="Arial"/>
        </w:rPr>
        <w:t>VIII</w:t>
      </w:r>
      <w:r w:rsidR="00EA1249" w:rsidRPr="00AF2EB5">
        <w:rPr>
          <w:rFonts w:ascii="Palatino Linotype" w:hAnsi="Palatino Linotype" w:cs="Arial"/>
        </w:rPr>
        <w:t>,</w:t>
      </w:r>
      <w:r w:rsidR="00D730A4" w:rsidRPr="00AF2EB5">
        <w:rPr>
          <w:rFonts w:ascii="Palatino Linotype" w:hAnsi="Palatino Linotype" w:cs="Arial"/>
        </w:rPr>
        <w:t xml:space="preserve"> </w:t>
      </w:r>
      <w:r w:rsidR="00FF3111" w:rsidRPr="00AF2EB5">
        <w:rPr>
          <w:rFonts w:ascii="Palatino Linotype" w:hAnsi="Palatino Linotype" w:cs="Arial"/>
        </w:rPr>
        <w:t>de</w:t>
      </w:r>
      <w:r w:rsidR="00D730A4" w:rsidRPr="00AF2EB5">
        <w:rPr>
          <w:rFonts w:ascii="Palatino Linotype" w:hAnsi="Palatino Linotype" w:cs="Arial"/>
        </w:rPr>
        <w:t xml:space="preserve"> </w:t>
      </w:r>
      <w:r w:rsidR="00FF3111" w:rsidRPr="00AF2EB5">
        <w:rPr>
          <w:rFonts w:ascii="Palatino Linotype" w:hAnsi="Palatino Linotype" w:cs="Arial"/>
        </w:rPr>
        <w:t>la</w:t>
      </w:r>
      <w:r w:rsidR="00D730A4" w:rsidRPr="00AF2EB5">
        <w:rPr>
          <w:rFonts w:ascii="Palatino Linotype" w:hAnsi="Palatino Linotype" w:cs="Arial"/>
        </w:rPr>
        <w:t xml:space="preserve"> </w:t>
      </w:r>
      <w:r w:rsidR="00FF3111" w:rsidRPr="00AF2EB5">
        <w:rPr>
          <w:rFonts w:ascii="Palatino Linotype" w:hAnsi="Palatino Linotype" w:cs="Arial"/>
        </w:rPr>
        <w:t>Ley</w:t>
      </w:r>
      <w:r w:rsidR="00D730A4" w:rsidRPr="00AF2EB5">
        <w:rPr>
          <w:rFonts w:ascii="Palatino Linotype" w:hAnsi="Palatino Linotype" w:cs="Arial"/>
        </w:rPr>
        <w:t xml:space="preserve"> </w:t>
      </w:r>
      <w:r w:rsidR="00FF3111" w:rsidRPr="00AF2EB5">
        <w:rPr>
          <w:rFonts w:ascii="Palatino Linotype" w:hAnsi="Palatino Linotype" w:cs="Arial"/>
        </w:rPr>
        <w:t>de</w:t>
      </w:r>
      <w:r w:rsidR="00D730A4" w:rsidRPr="00AF2EB5">
        <w:rPr>
          <w:rFonts w:ascii="Palatino Linotype" w:hAnsi="Palatino Linotype" w:cs="Arial"/>
        </w:rPr>
        <w:t xml:space="preserve"> </w:t>
      </w:r>
      <w:r w:rsidR="00FF3111" w:rsidRPr="00AF2EB5">
        <w:rPr>
          <w:rFonts w:ascii="Palatino Linotype" w:hAnsi="Palatino Linotype" w:cs="Arial"/>
        </w:rPr>
        <w:t>Transparencia</w:t>
      </w:r>
      <w:r w:rsidR="00D730A4" w:rsidRPr="00AF2EB5">
        <w:rPr>
          <w:rFonts w:ascii="Palatino Linotype" w:hAnsi="Palatino Linotype" w:cs="Arial"/>
        </w:rPr>
        <w:t xml:space="preserve"> </w:t>
      </w:r>
      <w:r w:rsidR="00FF3111" w:rsidRPr="00AF2EB5">
        <w:rPr>
          <w:rFonts w:ascii="Palatino Linotype" w:hAnsi="Palatino Linotype" w:cs="Arial"/>
        </w:rPr>
        <w:t>y</w:t>
      </w:r>
      <w:r w:rsidR="00D730A4" w:rsidRPr="00AF2EB5">
        <w:rPr>
          <w:rFonts w:ascii="Palatino Linotype" w:hAnsi="Palatino Linotype" w:cs="Arial"/>
        </w:rPr>
        <w:t xml:space="preserve"> </w:t>
      </w:r>
      <w:r w:rsidR="00FF3111" w:rsidRPr="00AF2EB5">
        <w:rPr>
          <w:rFonts w:ascii="Palatino Linotype" w:hAnsi="Palatino Linotype" w:cs="Arial"/>
        </w:rPr>
        <w:t>Acceso</w:t>
      </w:r>
      <w:r w:rsidR="00D730A4" w:rsidRPr="00AF2EB5">
        <w:rPr>
          <w:rFonts w:ascii="Palatino Linotype" w:hAnsi="Palatino Linotype" w:cs="Arial"/>
        </w:rPr>
        <w:t xml:space="preserve"> </w:t>
      </w:r>
      <w:r w:rsidR="00FF3111" w:rsidRPr="00AF2EB5">
        <w:rPr>
          <w:rFonts w:ascii="Palatino Linotype" w:hAnsi="Palatino Linotype" w:cs="Arial"/>
        </w:rPr>
        <w:t>a</w:t>
      </w:r>
      <w:r w:rsidR="00D730A4" w:rsidRPr="00AF2EB5">
        <w:rPr>
          <w:rFonts w:ascii="Palatino Linotype" w:hAnsi="Palatino Linotype" w:cs="Arial"/>
        </w:rPr>
        <w:t xml:space="preserve"> </w:t>
      </w:r>
      <w:r w:rsidR="00FF3111" w:rsidRPr="00AF2EB5">
        <w:rPr>
          <w:rFonts w:ascii="Palatino Linotype" w:hAnsi="Palatino Linotype" w:cs="Arial"/>
        </w:rPr>
        <w:t>la</w:t>
      </w:r>
      <w:r w:rsidR="00D730A4" w:rsidRPr="00AF2EB5">
        <w:rPr>
          <w:rFonts w:ascii="Palatino Linotype" w:hAnsi="Palatino Linotype" w:cs="Arial"/>
        </w:rPr>
        <w:t xml:space="preserve"> </w:t>
      </w:r>
      <w:r w:rsidR="00FF3111" w:rsidRPr="00AF2EB5">
        <w:rPr>
          <w:rFonts w:ascii="Palatino Linotype" w:hAnsi="Palatino Linotype" w:cs="Arial"/>
        </w:rPr>
        <w:t>Información</w:t>
      </w:r>
      <w:r w:rsidR="00D730A4" w:rsidRPr="00AF2EB5">
        <w:rPr>
          <w:rFonts w:ascii="Palatino Linotype" w:hAnsi="Palatino Linotype" w:cs="Arial"/>
        </w:rPr>
        <w:t xml:space="preserve"> </w:t>
      </w:r>
      <w:r w:rsidR="00FF3111" w:rsidRPr="00AF2EB5">
        <w:rPr>
          <w:rFonts w:ascii="Palatino Linotype" w:hAnsi="Palatino Linotype" w:cs="Arial"/>
        </w:rPr>
        <w:t>Pública</w:t>
      </w:r>
      <w:r w:rsidR="00D730A4" w:rsidRPr="00AF2EB5">
        <w:rPr>
          <w:rFonts w:ascii="Palatino Linotype" w:hAnsi="Palatino Linotype" w:cs="Arial"/>
        </w:rPr>
        <w:t xml:space="preserve"> </w:t>
      </w:r>
      <w:r w:rsidR="00FF3111" w:rsidRPr="00AF2EB5">
        <w:rPr>
          <w:rFonts w:ascii="Palatino Linotype" w:hAnsi="Palatino Linotype" w:cs="Arial"/>
        </w:rPr>
        <w:t>del</w:t>
      </w:r>
      <w:r w:rsidR="00D730A4" w:rsidRPr="00AF2EB5">
        <w:rPr>
          <w:rFonts w:ascii="Palatino Linotype" w:hAnsi="Palatino Linotype" w:cs="Arial"/>
        </w:rPr>
        <w:t xml:space="preserve"> </w:t>
      </w:r>
      <w:r w:rsidR="00FF3111" w:rsidRPr="00AF2EB5">
        <w:rPr>
          <w:rFonts w:ascii="Palatino Linotype" w:hAnsi="Palatino Linotype" w:cs="Arial"/>
        </w:rPr>
        <w:t>Estado</w:t>
      </w:r>
      <w:r w:rsidR="00D730A4" w:rsidRPr="00AF2EB5">
        <w:rPr>
          <w:rFonts w:ascii="Palatino Linotype" w:hAnsi="Palatino Linotype" w:cs="Arial"/>
        </w:rPr>
        <w:t xml:space="preserve"> </w:t>
      </w:r>
      <w:r w:rsidR="00FF3111" w:rsidRPr="00AF2EB5">
        <w:rPr>
          <w:rFonts w:ascii="Palatino Linotype" w:hAnsi="Palatino Linotype" w:cs="Arial"/>
        </w:rPr>
        <w:t>de</w:t>
      </w:r>
      <w:r w:rsidR="00D730A4" w:rsidRPr="00AF2EB5">
        <w:rPr>
          <w:rFonts w:ascii="Palatino Linotype" w:hAnsi="Palatino Linotype" w:cs="Arial"/>
        </w:rPr>
        <w:t xml:space="preserve"> </w:t>
      </w:r>
      <w:r w:rsidR="00FF3111" w:rsidRPr="00AF2EB5">
        <w:rPr>
          <w:rFonts w:ascii="Palatino Linotype" w:hAnsi="Palatino Linotype" w:cs="Arial"/>
        </w:rPr>
        <w:t>México</w:t>
      </w:r>
      <w:r w:rsidR="00D730A4" w:rsidRPr="00AF2EB5">
        <w:rPr>
          <w:rFonts w:ascii="Palatino Linotype" w:hAnsi="Palatino Linotype" w:cs="Arial"/>
        </w:rPr>
        <w:t xml:space="preserve"> </w:t>
      </w:r>
      <w:r w:rsidR="00FF3111" w:rsidRPr="00AF2EB5">
        <w:rPr>
          <w:rFonts w:ascii="Palatino Linotype" w:hAnsi="Palatino Linotype" w:cs="Arial"/>
        </w:rPr>
        <w:t>y</w:t>
      </w:r>
      <w:r w:rsidR="00D730A4" w:rsidRPr="00AF2EB5">
        <w:rPr>
          <w:rFonts w:ascii="Palatino Linotype" w:hAnsi="Palatino Linotype" w:cs="Arial"/>
        </w:rPr>
        <w:t xml:space="preserve"> </w:t>
      </w:r>
      <w:r w:rsidR="00FF3111" w:rsidRPr="00AF2EB5">
        <w:rPr>
          <w:rFonts w:ascii="Palatino Linotype" w:hAnsi="Palatino Linotype" w:cs="Arial"/>
        </w:rPr>
        <w:t>Municipios.</w:t>
      </w:r>
    </w:p>
    <w:p w:rsidR="00CC39BE" w:rsidRPr="00AF2EB5" w:rsidRDefault="00B97822" w:rsidP="00293F97">
      <w:pPr>
        <w:pStyle w:val="Prrafodelista"/>
        <w:numPr>
          <w:ilvl w:val="0"/>
          <w:numId w:val="5"/>
        </w:numPr>
        <w:tabs>
          <w:tab w:val="left" w:pos="567"/>
        </w:tabs>
        <w:spacing w:before="240" w:line="360" w:lineRule="auto"/>
        <w:ind w:left="0" w:firstLine="0"/>
        <w:jc w:val="both"/>
        <w:rPr>
          <w:rFonts w:ascii="Palatino Linotype" w:hAnsi="Palatino Linotype"/>
        </w:rPr>
      </w:pPr>
      <w:r w:rsidRPr="00AF2EB5">
        <w:rPr>
          <w:rFonts w:ascii="Palatino Linotype" w:hAnsi="Palatino Linotype" w:cs="Arial"/>
        </w:rPr>
        <w:t xml:space="preserve">En </w:t>
      </w:r>
      <w:r w:rsidRPr="00AF2EB5">
        <w:rPr>
          <w:rFonts w:ascii="Palatino Linotype" w:hAnsi="Palatino Linotype" w:cs="Arial"/>
          <w:color w:val="000000" w:themeColor="text1"/>
        </w:rPr>
        <w:t xml:space="preserve">fecha </w:t>
      </w:r>
      <w:r w:rsidR="00CC39BE" w:rsidRPr="00AF2EB5">
        <w:rPr>
          <w:rFonts w:ascii="Palatino Linotype" w:hAnsi="Palatino Linotype" w:cs="Arial"/>
          <w:color w:val="000000" w:themeColor="text1"/>
        </w:rPr>
        <w:t>veinti</w:t>
      </w:r>
      <w:r w:rsidR="00CC39BE" w:rsidRPr="00AF2EB5">
        <w:rPr>
          <w:rFonts w:ascii="Palatino Linotype" w:hAnsi="Palatino Linotype" w:cs="Arial"/>
        </w:rPr>
        <w:t>dó</w:t>
      </w:r>
      <w:r w:rsidR="00F150BC" w:rsidRPr="00AF2EB5">
        <w:rPr>
          <w:rFonts w:ascii="Palatino Linotype" w:hAnsi="Palatino Linotype" w:cs="Arial"/>
        </w:rPr>
        <w:t>s</w:t>
      </w:r>
      <w:r w:rsidRPr="00AF2EB5">
        <w:rPr>
          <w:rFonts w:ascii="Palatino Linotype" w:hAnsi="Palatino Linotype" w:cs="Arial"/>
          <w:color w:val="000000" w:themeColor="text1"/>
        </w:rPr>
        <w:t xml:space="preserve"> de </w:t>
      </w:r>
      <w:r w:rsidR="00CC39BE" w:rsidRPr="00AF2EB5">
        <w:rPr>
          <w:rFonts w:ascii="Palatino Linotype" w:hAnsi="Palatino Linotype" w:cs="Arial"/>
          <w:color w:val="000000" w:themeColor="text1"/>
        </w:rPr>
        <w:t>mayo</w:t>
      </w:r>
      <w:r w:rsidRPr="00AF2EB5">
        <w:rPr>
          <w:rFonts w:ascii="Palatino Linotype" w:hAnsi="Palatino Linotype" w:cs="Arial"/>
          <w:color w:val="000000" w:themeColor="text1"/>
        </w:rPr>
        <w:t xml:space="preserve"> de dos mil dieci</w:t>
      </w:r>
      <w:r w:rsidR="00535E9B" w:rsidRPr="00AF2EB5">
        <w:rPr>
          <w:rFonts w:ascii="Palatino Linotype" w:hAnsi="Palatino Linotype" w:cs="Arial"/>
          <w:color w:val="000000" w:themeColor="text1"/>
        </w:rPr>
        <w:t>nueve</w:t>
      </w:r>
      <w:r w:rsidRPr="00AF2EB5">
        <w:rPr>
          <w:rFonts w:ascii="Palatino Linotype" w:hAnsi="Palatino Linotype" w:cs="Arial"/>
          <w:color w:val="000000" w:themeColor="text1"/>
        </w:rPr>
        <w:t xml:space="preserve">, la Comisionada Ponente acordó </w:t>
      </w:r>
      <w:r w:rsidRPr="00AF2EB5">
        <w:rPr>
          <w:rFonts w:ascii="Palatino Linotype" w:hAnsi="Palatino Linotype"/>
          <w:color w:val="000000" w:themeColor="text1"/>
        </w:rPr>
        <w:t>ampliar</w:t>
      </w:r>
      <w:r w:rsidRPr="00AF2EB5">
        <w:rPr>
          <w:rFonts w:ascii="Palatino Linotype" w:hAnsi="Palatino Linotype" w:cs="Arial"/>
          <w:color w:val="000000" w:themeColor="text1"/>
        </w:rPr>
        <w:t xml:space="preserve"> el plazo para resolver el recurso de revisión de mérito, por un periodo de hasta quince días hábiles</w:t>
      </w:r>
      <w:r w:rsidRPr="00AF2EB5">
        <w:rPr>
          <w:rFonts w:ascii="Palatino Linotype" w:hAnsi="Palatino Linotype" w:cs="Arial"/>
        </w:rPr>
        <w:t>, de conformidad con el artículo 181</w:t>
      </w:r>
      <w:r w:rsidR="00EA1249" w:rsidRPr="00AF2EB5">
        <w:rPr>
          <w:rFonts w:ascii="Palatino Linotype" w:hAnsi="Palatino Linotype" w:cs="Arial"/>
        </w:rPr>
        <w:t>,</w:t>
      </w:r>
      <w:r w:rsidRPr="00AF2EB5">
        <w:rPr>
          <w:rFonts w:ascii="Palatino Linotype" w:hAnsi="Palatino Linotype" w:cs="Arial"/>
        </w:rPr>
        <w:t xml:space="preserve"> tercer párrafo</w:t>
      </w:r>
      <w:r w:rsidR="00EA1249" w:rsidRPr="00AF2EB5">
        <w:rPr>
          <w:rFonts w:ascii="Palatino Linotype" w:hAnsi="Palatino Linotype" w:cs="Arial"/>
        </w:rPr>
        <w:t>,</w:t>
      </w:r>
      <w:r w:rsidRPr="00AF2EB5">
        <w:rPr>
          <w:rFonts w:ascii="Palatino Linotype" w:hAnsi="Palatino Linotype" w:cs="Arial"/>
        </w:rPr>
        <w:t xml:space="preserve"> de la Ley de Transparencia y Acceso a la </w:t>
      </w:r>
      <w:r w:rsidRPr="00AF2EB5">
        <w:rPr>
          <w:rFonts w:ascii="Palatino Linotype" w:hAnsi="Palatino Linotype"/>
        </w:rPr>
        <w:t>Información</w:t>
      </w:r>
      <w:r w:rsidRPr="00AF2EB5">
        <w:rPr>
          <w:rFonts w:ascii="Palatino Linotype" w:hAnsi="Palatino Linotype" w:cs="Arial"/>
        </w:rPr>
        <w:t xml:space="preserve"> Pública del Estado de México y Municipios.</w:t>
      </w:r>
      <w:r w:rsidR="00CC39BE" w:rsidRPr="00AF2EB5">
        <w:rPr>
          <w:rFonts w:ascii="Palatino Linotype" w:hAnsi="Palatino Linotype"/>
        </w:rPr>
        <w:t xml:space="preserve"> - - - - - - - - - - - - - - - - - - - - - - - - - - - - - - - - - - - - - - - - - - - - - - - - - - - - - - - - - - - - - - - - - - - - - - - - - - - - - - - - - - - - - - - - - - - - - - - - - - - - - - - - - - - - - - - - - - - - - - - - - - - - - - - - - - - - - - - - - - - - - - - - - - - - - - - - - - - - - - - - - - - - - - - - - - - - - - - - - - - - - - - - - - </w:t>
      </w:r>
    </w:p>
    <w:p w:rsidR="004B4CB8" w:rsidRPr="00AF2EB5" w:rsidRDefault="004B4CB8" w:rsidP="00B40229">
      <w:pPr>
        <w:spacing w:before="360" w:after="360" w:line="360" w:lineRule="auto"/>
        <w:jc w:val="center"/>
        <w:rPr>
          <w:rFonts w:ascii="Palatino Linotype" w:hAnsi="Palatino Linotype"/>
          <w:b/>
          <w:bCs/>
          <w:spacing w:val="40"/>
          <w:sz w:val="28"/>
        </w:rPr>
      </w:pPr>
      <w:r w:rsidRPr="00AF2EB5">
        <w:rPr>
          <w:rFonts w:ascii="Palatino Linotype" w:hAnsi="Palatino Linotype"/>
          <w:b/>
          <w:bCs/>
          <w:spacing w:val="40"/>
          <w:sz w:val="28"/>
        </w:rPr>
        <w:t>CONSIDERANDO</w:t>
      </w:r>
    </w:p>
    <w:p w:rsidR="00AB4B9D" w:rsidRPr="00AF2EB5" w:rsidRDefault="00AB4B9D"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F2EB5">
        <w:rPr>
          <w:rFonts w:ascii="Palatino Linotype" w:hAnsi="Palatino Linotype"/>
          <w:b/>
        </w:rPr>
        <w:t>Competencia</w:t>
      </w:r>
      <w:r w:rsidRPr="00AF2EB5">
        <w:rPr>
          <w:rFonts w:ascii="Palatino Linotype" w:hAnsi="Palatino Linotype"/>
        </w:rPr>
        <w:t>.</w:t>
      </w:r>
      <w:r w:rsidR="00D730A4" w:rsidRPr="00AF2EB5">
        <w:rPr>
          <w:rFonts w:ascii="Palatino Linotype" w:hAnsi="Palatino Linotype"/>
          <w:b/>
        </w:rPr>
        <w:t xml:space="preserve"> </w:t>
      </w:r>
      <w:r w:rsidR="00B97822" w:rsidRPr="00AF2EB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AF2EB5">
        <w:rPr>
          <w:rFonts w:ascii="Palatino Linotype" w:hAnsi="Palatino Linotype" w:cs="Arial"/>
        </w:rPr>
        <w:t>.</w:t>
      </w:r>
    </w:p>
    <w:p w:rsidR="0034196C" w:rsidRPr="00AF2EB5" w:rsidRDefault="0034196C"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AF2EB5">
        <w:rPr>
          <w:rFonts w:ascii="Palatino Linotype" w:hAnsi="Palatino Linotype" w:cs="Arial"/>
          <w:b/>
        </w:rPr>
        <w:t>Interés.</w:t>
      </w:r>
      <w:r w:rsidR="00D730A4" w:rsidRPr="00AF2EB5">
        <w:rPr>
          <w:rFonts w:ascii="Palatino Linotype" w:hAnsi="Palatino Linotype" w:cs="Arial"/>
        </w:rPr>
        <w:t xml:space="preserve"> </w:t>
      </w:r>
      <w:r w:rsidRPr="00AF2EB5">
        <w:rPr>
          <w:rFonts w:ascii="Palatino Linotype" w:hAnsi="Palatino Linotype" w:cs="Arial"/>
        </w:rPr>
        <w:t>El</w:t>
      </w:r>
      <w:r w:rsidR="00D730A4" w:rsidRPr="00AF2EB5">
        <w:rPr>
          <w:rFonts w:ascii="Palatino Linotype" w:hAnsi="Palatino Linotype" w:cs="Arial"/>
        </w:rPr>
        <w:t xml:space="preserve"> </w:t>
      </w:r>
      <w:r w:rsidRPr="00AF2EB5">
        <w:rPr>
          <w:rFonts w:ascii="Palatino Linotype" w:hAnsi="Palatino Linotype" w:cs="Arial"/>
        </w:rPr>
        <w:t>recurso</w:t>
      </w:r>
      <w:r w:rsidR="00D730A4" w:rsidRPr="00AF2EB5">
        <w:rPr>
          <w:rFonts w:ascii="Palatino Linotype" w:hAnsi="Palatino Linotype" w:cs="Arial"/>
        </w:rPr>
        <w:t xml:space="preserve"> </w:t>
      </w:r>
      <w:r w:rsidRPr="00AF2EB5">
        <w:rPr>
          <w:rFonts w:ascii="Palatino Linotype" w:hAnsi="Palatino Linotype" w:cs="Arial"/>
        </w:rPr>
        <w:t>de</w:t>
      </w:r>
      <w:r w:rsidR="00D730A4" w:rsidRPr="00AF2EB5">
        <w:rPr>
          <w:rFonts w:ascii="Palatino Linotype" w:hAnsi="Palatino Linotype" w:cs="Arial"/>
        </w:rPr>
        <w:t xml:space="preserve"> </w:t>
      </w:r>
      <w:r w:rsidRPr="00AF2EB5">
        <w:rPr>
          <w:rFonts w:ascii="Palatino Linotype" w:hAnsi="Palatino Linotype" w:cs="Arial"/>
        </w:rPr>
        <w:t>revisión</w:t>
      </w:r>
      <w:r w:rsidR="00D730A4" w:rsidRPr="00AF2EB5">
        <w:rPr>
          <w:rFonts w:ascii="Palatino Linotype" w:hAnsi="Palatino Linotype" w:cs="Arial"/>
        </w:rPr>
        <w:t xml:space="preserve"> </w:t>
      </w:r>
      <w:r w:rsidRPr="00AF2EB5">
        <w:rPr>
          <w:rFonts w:ascii="Palatino Linotype" w:hAnsi="Palatino Linotype" w:cs="Arial"/>
        </w:rPr>
        <w:t>fue</w:t>
      </w:r>
      <w:r w:rsidR="00D730A4" w:rsidRPr="00AF2EB5">
        <w:rPr>
          <w:rFonts w:ascii="Palatino Linotype" w:hAnsi="Palatino Linotype" w:cs="Arial"/>
        </w:rPr>
        <w:t xml:space="preserve"> </w:t>
      </w:r>
      <w:r w:rsidRPr="00AF2EB5">
        <w:rPr>
          <w:rFonts w:ascii="Palatino Linotype" w:hAnsi="Palatino Linotype"/>
        </w:rPr>
        <w:t>interpuesto</w:t>
      </w:r>
      <w:r w:rsidR="00D730A4" w:rsidRPr="00AF2EB5">
        <w:rPr>
          <w:rFonts w:ascii="Palatino Linotype" w:hAnsi="Palatino Linotype" w:cs="Arial"/>
        </w:rPr>
        <w:t xml:space="preserve"> </w:t>
      </w:r>
      <w:r w:rsidRPr="00AF2EB5">
        <w:rPr>
          <w:rFonts w:ascii="Palatino Linotype" w:hAnsi="Palatino Linotype" w:cs="Arial"/>
        </w:rPr>
        <w:t>por</w:t>
      </w:r>
      <w:r w:rsidR="00D730A4" w:rsidRPr="00AF2EB5">
        <w:rPr>
          <w:rFonts w:ascii="Palatino Linotype" w:hAnsi="Palatino Linotype" w:cs="Arial"/>
        </w:rPr>
        <w:t xml:space="preserve"> </w:t>
      </w:r>
      <w:r w:rsidRPr="00AF2EB5">
        <w:rPr>
          <w:rFonts w:ascii="Palatino Linotype" w:hAnsi="Palatino Linotype" w:cs="Arial"/>
        </w:rPr>
        <w:t>parte</w:t>
      </w:r>
      <w:r w:rsidR="00D730A4" w:rsidRPr="00AF2EB5">
        <w:rPr>
          <w:rFonts w:ascii="Palatino Linotype" w:hAnsi="Palatino Linotype" w:cs="Arial"/>
        </w:rPr>
        <w:t xml:space="preserve"> </w:t>
      </w:r>
      <w:r w:rsidRPr="00AF2EB5">
        <w:rPr>
          <w:rFonts w:ascii="Palatino Linotype" w:hAnsi="Palatino Linotype" w:cs="Arial"/>
        </w:rPr>
        <w:t>legítima</w:t>
      </w:r>
      <w:r w:rsidR="00D730A4" w:rsidRPr="00AF2EB5">
        <w:rPr>
          <w:rFonts w:ascii="Palatino Linotype" w:hAnsi="Palatino Linotype" w:cs="Arial"/>
        </w:rPr>
        <w:t xml:space="preserve"> </w:t>
      </w:r>
      <w:r w:rsidRPr="00AF2EB5">
        <w:rPr>
          <w:rFonts w:ascii="Palatino Linotype" w:hAnsi="Palatino Linotype" w:cs="Arial"/>
        </w:rPr>
        <w:t>en</w:t>
      </w:r>
      <w:r w:rsidR="00D730A4" w:rsidRPr="00AF2EB5">
        <w:rPr>
          <w:rFonts w:ascii="Palatino Linotype" w:hAnsi="Palatino Linotype" w:cs="Arial"/>
        </w:rPr>
        <w:t xml:space="preserve"> </w:t>
      </w:r>
      <w:r w:rsidRPr="00AF2EB5">
        <w:rPr>
          <w:rFonts w:ascii="Palatino Linotype" w:hAnsi="Palatino Linotype" w:cs="Arial"/>
        </w:rPr>
        <w:t>atención</w:t>
      </w:r>
      <w:r w:rsidR="00D730A4" w:rsidRPr="00AF2EB5">
        <w:rPr>
          <w:rFonts w:ascii="Palatino Linotype" w:hAnsi="Palatino Linotype" w:cs="Arial"/>
        </w:rPr>
        <w:t xml:space="preserve"> </w:t>
      </w:r>
      <w:r w:rsidRPr="00AF2EB5">
        <w:rPr>
          <w:rFonts w:ascii="Palatino Linotype" w:hAnsi="Palatino Linotype" w:cs="Arial"/>
        </w:rPr>
        <w:t>a</w:t>
      </w:r>
      <w:r w:rsidR="00D730A4" w:rsidRPr="00AF2EB5">
        <w:rPr>
          <w:rFonts w:ascii="Palatino Linotype" w:hAnsi="Palatino Linotype" w:cs="Arial"/>
        </w:rPr>
        <w:t xml:space="preserve"> </w:t>
      </w:r>
      <w:r w:rsidRPr="00AF2EB5">
        <w:rPr>
          <w:rFonts w:ascii="Palatino Linotype" w:hAnsi="Palatino Linotype" w:cs="Arial"/>
        </w:rPr>
        <w:t>que</w:t>
      </w:r>
      <w:r w:rsidR="00D730A4" w:rsidRPr="00AF2EB5">
        <w:rPr>
          <w:rFonts w:ascii="Palatino Linotype" w:hAnsi="Palatino Linotype" w:cs="Arial"/>
        </w:rPr>
        <w:t xml:space="preserve"> </w:t>
      </w:r>
      <w:r w:rsidRPr="00AF2EB5">
        <w:rPr>
          <w:rFonts w:ascii="Palatino Linotype" w:hAnsi="Palatino Linotype" w:cs="Arial"/>
        </w:rPr>
        <w:t>fue</w:t>
      </w:r>
      <w:r w:rsidR="00D730A4" w:rsidRPr="00AF2EB5">
        <w:rPr>
          <w:rFonts w:ascii="Palatino Linotype" w:hAnsi="Palatino Linotype" w:cs="Arial"/>
        </w:rPr>
        <w:t xml:space="preserve"> </w:t>
      </w:r>
      <w:r w:rsidRPr="00AF2EB5">
        <w:rPr>
          <w:rFonts w:ascii="Palatino Linotype" w:hAnsi="Palatino Linotype"/>
        </w:rPr>
        <w:t>presentado</w:t>
      </w:r>
      <w:r w:rsidR="00D730A4" w:rsidRPr="00AF2EB5">
        <w:rPr>
          <w:rFonts w:ascii="Palatino Linotype" w:hAnsi="Palatino Linotype" w:cs="Arial"/>
        </w:rPr>
        <w:t xml:space="preserve"> </w:t>
      </w:r>
      <w:r w:rsidRPr="00AF2EB5">
        <w:rPr>
          <w:rFonts w:ascii="Palatino Linotype" w:hAnsi="Palatino Linotype" w:cs="Arial"/>
        </w:rPr>
        <w:t>por</w:t>
      </w:r>
      <w:r w:rsidR="00D730A4" w:rsidRPr="00AF2EB5">
        <w:rPr>
          <w:rFonts w:ascii="Palatino Linotype" w:hAnsi="Palatino Linotype" w:cs="Arial"/>
        </w:rPr>
        <w:t xml:space="preserve"> </w:t>
      </w:r>
      <w:r w:rsidR="0092117E" w:rsidRPr="00AF2EB5">
        <w:rPr>
          <w:rFonts w:ascii="Palatino Linotype" w:hAnsi="Palatino Linotype" w:cs="Arial"/>
          <w:b/>
        </w:rPr>
        <w:t>EL RECURRENTE</w:t>
      </w:r>
      <w:r w:rsidRPr="00AF2EB5">
        <w:rPr>
          <w:rFonts w:ascii="Palatino Linotype" w:hAnsi="Palatino Linotype" w:cs="Arial"/>
          <w:snapToGrid w:val="0"/>
        </w:rPr>
        <w:t>,</w:t>
      </w:r>
      <w:r w:rsidR="00D730A4" w:rsidRPr="00AF2EB5">
        <w:rPr>
          <w:rFonts w:ascii="Palatino Linotype" w:hAnsi="Palatino Linotype" w:cs="Arial"/>
          <w:snapToGrid w:val="0"/>
        </w:rPr>
        <w:t xml:space="preserve"> </w:t>
      </w:r>
      <w:r w:rsidRPr="00AF2EB5">
        <w:rPr>
          <w:rFonts w:ascii="Palatino Linotype" w:hAnsi="Palatino Linotype" w:cs="Arial"/>
        </w:rPr>
        <w:t>quien</w:t>
      </w:r>
      <w:r w:rsidR="00D730A4" w:rsidRPr="00AF2EB5">
        <w:rPr>
          <w:rFonts w:ascii="Palatino Linotype" w:hAnsi="Palatino Linotype" w:cs="Arial"/>
          <w:snapToGrid w:val="0"/>
        </w:rPr>
        <w:t xml:space="preserve"> </w:t>
      </w:r>
      <w:r w:rsidRPr="00AF2EB5">
        <w:rPr>
          <w:rFonts w:ascii="Palatino Linotype" w:hAnsi="Palatino Linotype"/>
        </w:rPr>
        <w:t>formuló</w:t>
      </w:r>
      <w:r w:rsidR="00D730A4" w:rsidRPr="00AF2EB5">
        <w:rPr>
          <w:rFonts w:ascii="Palatino Linotype" w:hAnsi="Palatino Linotype" w:cs="Arial"/>
          <w:snapToGrid w:val="0"/>
        </w:rPr>
        <w:t xml:space="preserve"> </w:t>
      </w:r>
      <w:r w:rsidRPr="00AF2EB5">
        <w:rPr>
          <w:rFonts w:ascii="Palatino Linotype" w:hAnsi="Palatino Linotype"/>
        </w:rPr>
        <w:t>la</w:t>
      </w:r>
      <w:r w:rsidR="00D730A4" w:rsidRPr="00AF2EB5">
        <w:rPr>
          <w:rFonts w:ascii="Palatino Linotype" w:hAnsi="Palatino Linotype" w:cs="Arial"/>
          <w:snapToGrid w:val="0"/>
        </w:rPr>
        <w:t xml:space="preserve"> </w:t>
      </w:r>
      <w:r w:rsidRPr="00AF2EB5">
        <w:rPr>
          <w:rFonts w:ascii="Palatino Linotype" w:hAnsi="Palatino Linotype" w:cs="Arial"/>
        </w:rPr>
        <w:t>solicitud</w:t>
      </w:r>
      <w:r w:rsidR="00D730A4" w:rsidRPr="00AF2EB5">
        <w:rPr>
          <w:rFonts w:ascii="Palatino Linotype" w:hAnsi="Palatino Linotype" w:cs="Arial"/>
          <w:snapToGrid w:val="0"/>
        </w:rPr>
        <w:t xml:space="preserve"> </w:t>
      </w:r>
      <w:r w:rsidRPr="00AF2EB5">
        <w:rPr>
          <w:rFonts w:ascii="Palatino Linotype" w:hAnsi="Palatino Linotype" w:cs="Arial"/>
          <w:snapToGrid w:val="0"/>
        </w:rPr>
        <w:t>de</w:t>
      </w:r>
      <w:r w:rsidR="00D730A4" w:rsidRPr="00AF2EB5">
        <w:rPr>
          <w:rFonts w:ascii="Palatino Linotype" w:hAnsi="Palatino Linotype" w:cs="Arial"/>
          <w:snapToGrid w:val="0"/>
        </w:rPr>
        <w:t xml:space="preserve"> </w:t>
      </w:r>
      <w:r w:rsidRPr="00AF2EB5">
        <w:rPr>
          <w:rFonts w:ascii="Palatino Linotype" w:hAnsi="Palatino Linotype" w:cs="Arial"/>
          <w:snapToGrid w:val="0"/>
        </w:rPr>
        <w:t>información</w:t>
      </w:r>
      <w:r w:rsidR="00D730A4" w:rsidRPr="00AF2EB5">
        <w:rPr>
          <w:rFonts w:ascii="Palatino Linotype" w:hAnsi="Palatino Linotype" w:cs="Arial"/>
          <w:snapToGrid w:val="0"/>
        </w:rPr>
        <w:t xml:space="preserve"> </w:t>
      </w:r>
      <w:r w:rsidRPr="00AF2EB5">
        <w:rPr>
          <w:rFonts w:ascii="Palatino Linotype" w:hAnsi="Palatino Linotype" w:cs="Arial"/>
          <w:snapToGrid w:val="0"/>
        </w:rPr>
        <w:t>pública</w:t>
      </w:r>
      <w:r w:rsidR="00D730A4" w:rsidRPr="00AF2EB5">
        <w:rPr>
          <w:rFonts w:ascii="Palatino Linotype" w:hAnsi="Palatino Linotype" w:cs="Arial"/>
          <w:snapToGrid w:val="0"/>
        </w:rPr>
        <w:t xml:space="preserve"> </w:t>
      </w:r>
      <w:r w:rsidRPr="00AF2EB5">
        <w:rPr>
          <w:rFonts w:ascii="Palatino Linotype" w:hAnsi="Palatino Linotype"/>
        </w:rPr>
        <w:t>número</w:t>
      </w:r>
      <w:r w:rsidR="00D730A4" w:rsidRPr="00AF2EB5">
        <w:rPr>
          <w:rFonts w:ascii="Palatino Linotype" w:hAnsi="Palatino Linotype" w:cs="Arial"/>
          <w:snapToGrid w:val="0"/>
        </w:rPr>
        <w:t xml:space="preserve"> </w:t>
      </w:r>
      <w:r w:rsidR="00D83406" w:rsidRPr="00AF2EB5">
        <w:rPr>
          <w:rFonts w:ascii="Palatino Linotype" w:hAnsi="Palatino Linotype"/>
          <w:b/>
          <w:bCs/>
        </w:rPr>
        <w:t>00040/TEPOTZOT/IP/2019</w:t>
      </w:r>
      <w:r w:rsidRPr="00AF2EB5">
        <w:rPr>
          <w:rFonts w:ascii="Palatino Linotype" w:hAnsi="Palatino Linotype" w:cs="Arial"/>
          <w:lang w:val="es-ES_tradnl"/>
        </w:rPr>
        <w:t>.</w:t>
      </w:r>
    </w:p>
    <w:p w:rsidR="00B97822" w:rsidRPr="00AF2EB5" w:rsidRDefault="0025573E"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F2EB5">
        <w:rPr>
          <w:rFonts w:ascii="Palatino Linotype" w:hAnsi="Palatino Linotype" w:cs="Arial"/>
          <w:b/>
        </w:rPr>
        <w:t>Oportunidad.</w:t>
      </w:r>
      <w:r w:rsidR="00B97822" w:rsidRPr="00AF2EB5">
        <w:rPr>
          <w:rFonts w:ascii="Palatino Linotype" w:hAnsi="Palatino Linotype" w:cs="Arial"/>
          <w:b/>
        </w:rPr>
        <w:t xml:space="preserve"> </w:t>
      </w:r>
      <w:r w:rsidR="00B97822" w:rsidRPr="00AF2EB5">
        <w:rPr>
          <w:rFonts w:ascii="Palatino Linotype" w:hAnsi="Palatino Linotype" w:cs="Arial"/>
        </w:rPr>
        <w:t xml:space="preserve">El </w:t>
      </w:r>
      <w:r w:rsidR="00B97822" w:rsidRPr="00AF2EB5">
        <w:rPr>
          <w:rFonts w:ascii="Palatino Linotype" w:hAnsi="Palatino Linotype"/>
        </w:rPr>
        <w:t>recurso</w:t>
      </w:r>
      <w:r w:rsidR="00B97822" w:rsidRPr="00AF2EB5">
        <w:rPr>
          <w:rFonts w:ascii="Palatino Linotype" w:hAnsi="Palatino Linotype" w:cs="Arial"/>
        </w:rPr>
        <w:t xml:space="preserve"> de revisión fue interpuesto dentro del plazo de quince días hábiles </w:t>
      </w:r>
      <w:r w:rsidR="00B97822" w:rsidRPr="00AF2EB5">
        <w:rPr>
          <w:rFonts w:ascii="Palatino Linotype" w:hAnsi="Palatino Linotype"/>
        </w:rPr>
        <w:t>contados</w:t>
      </w:r>
      <w:r w:rsidR="00B97822" w:rsidRPr="00AF2EB5">
        <w:rPr>
          <w:rFonts w:ascii="Palatino Linotype" w:hAnsi="Palatino Linotype" w:cs="Arial"/>
        </w:rPr>
        <w:t xml:space="preserve"> a </w:t>
      </w:r>
      <w:r w:rsidR="00B97822" w:rsidRPr="00AF2EB5">
        <w:rPr>
          <w:rFonts w:ascii="Palatino Linotype" w:hAnsi="Palatino Linotype"/>
        </w:rPr>
        <w:t>partir</w:t>
      </w:r>
      <w:r w:rsidR="00B97822" w:rsidRPr="00AF2EB5">
        <w:rPr>
          <w:rFonts w:ascii="Palatino Linotype" w:hAnsi="Palatino Linotype" w:cs="Arial"/>
        </w:rPr>
        <w:t xml:space="preserve"> del día siguiente al que </w:t>
      </w:r>
      <w:r w:rsidR="0092117E" w:rsidRPr="00AF2EB5">
        <w:rPr>
          <w:rFonts w:ascii="Palatino Linotype" w:hAnsi="Palatino Linotype" w:cs="Arial"/>
          <w:b/>
        </w:rPr>
        <w:t>EL RECURRENTE</w:t>
      </w:r>
      <w:r w:rsidR="00B97822" w:rsidRPr="00AF2EB5">
        <w:rPr>
          <w:rFonts w:ascii="Palatino Linotype" w:hAnsi="Palatino Linotype" w:cs="Arial"/>
          <w:b/>
          <w:bCs/>
        </w:rPr>
        <w:t xml:space="preserve"> </w:t>
      </w:r>
      <w:r w:rsidR="00B97822" w:rsidRPr="00AF2EB5">
        <w:rPr>
          <w:rFonts w:ascii="Palatino Linotype" w:hAnsi="Palatino Linotype" w:cs="Arial"/>
        </w:rPr>
        <w:t xml:space="preserve">tuvo conocimiento de la respuesta </w:t>
      </w:r>
      <w:r w:rsidR="00B97822" w:rsidRPr="00AF2EB5">
        <w:rPr>
          <w:rFonts w:ascii="Palatino Linotype" w:hAnsi="Palatino Linotype"/>
        </w:rPr>
        <w:t>impugnada</w:t>
      </w:r>
      <w:r w:rsidR="00B97822" w:rsidRPr="00AF2EB5">
        <w:rPr>
          <w:rFonts w:ascii="Palatino Linotype" w:hAnsi="Palatino Linotype" w:cs="Arial"/>
        </w:rPr>
        <w:t>, tal y como lo prevé el artículo 178 de la Ley de Transparencia y Acceso a la Información Pública del Estado de México y Municipios, que establece:</w:t>
      </w:r>
    </w:p>
    <w:p w:rsidR="00B97822" w:rsidRPr="00AF2EB5" w:rsidRDefault="00B97822" w:rsidP="009A2F52">
      <w:pPr>
        <w:spacing w:before="200" w:after="200"/>
        <w:ind w:left="709" w:right="709"/>
        <w:jc w:val="both"/>
        <w:rPr>
          <w:rFonts w:ascii="Palatino Linotype" w:hAnsi="Palatino Linotype" w:cs="Arial"/>
          <w:i/>
          <w:sz w:val="22"/>
          <w:szCs w:val="22"/>
        </w:rPr>
      </w:pPr>
      <w:r w:rsidRPr="00AF2EB5">
        <w:rPr>
          <w:rFonts w:ascii="Palatino Linotype" w:hAnsi="Palatino Linotype" w:cs="Arial"/>
          <w:i/>
          <w:sz w:val="22"/>
          <w:szCs w:val="22"/>
        </w:rPr>
        <w:t>“</w:t>
      </w:r>
      <w:r w:rsidRPr="00AF2EB5">
        <w:rPr>
          <w:rFonts w:ascii="Palatino Linotype" w:hAnsi="Palatino Linotype" w:cs="Arial"/>
          <w:b/>
          <w:i/>
          <w:sz w:val="22"/>
          <w:szCs w:val="22"/>
        </w:rPr>
        <w:t>Artículo 178.</w:t>
      </w:r>
      <w:r w:rsidRPr="00AF2EB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822" w:rsidRPr="00AF2EB5" w:rsidRDefault="00B97822" w:rsidP="009A2F52">
      <w:pPr>
        <w:spacing w:before="200" w:after="200"/>
        <w:ind w:left="709" w:right="709"/>
        <w:jc w:val="both"/>
        <w:rPr>
          <w:rFonts w:ascii="Palatino Linotype" w:hAnsi="Palatino Linotype" w:cs="Arial"/>
          <w:i/>
          <w:sz w:val="22"/>
          <w:szCs w:val="22"/>
        </w:rPr>
      </w:pPr>
      <w:r w:rsidRPr="00AF2EB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822" w:rsidRPr="00AF2EB5" w:rsidRDefault="00B97822" w:rsidP="009A2F52">
      <w:pPr>
        <w:spacing w:before="200" w:after="200"/>
        <w:ind w:left="709" w:right="709"/>
        <w:jc w:val="both"/>
        <w:rPr>
          <w:rFonts w:ascii="Palatino Linotype" w:hAnsi="Palatino Linotype" w:cs="Arial"/>
          <w:i/>
          <w:sz w:val="22"/>
          <w:szCs w:val="22"/>
        </w:rPr>
      </w:pPr>
      <w:r w:rsidRPr="00AF2EB5">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AF2EB5">
        <w:rPr>
          <w:rFonts w:ascii="Palatino Linotype" w:hAnsi="Palatino Linotype" w:cs="Arial"/>
          <w:i/>
          <w:sz w:val="22"/>
          <w:szCs w:val="22"/>
          <w:lang w:eastAsia="es-MX"/>
        </w:rPr>
        <w:t>siguiente</w:t>
      </w:r>
      <w:r w:rsidRPr="00AF2EB5">
        <w:rPr>
          <w:rFonts w:ascii="Palatino Linotype" w:hAnsi="Palatino Linotype" w:cs="Arial"/>
          <w:i/>
          <w:sz w:val="22"/>
          <w:szCs w:val="22"/>
        </w:rPr>
        <w:t xml:space="preserve"> de haberlo recibido.”</w:t>
      </w:r>
    </w:p>
    <w:p w:rsidR="009A2F52" w:rsidRPr="00AF2EB5" w:rsidRDefault="009A2F52" w:rsidP="009A2F52">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AF2EB5">
        <w:rPr>
          <w:rFonts w:ascii="Palatino Linotype" w:hAnsi="Palatino Linotype" w:cs="Arial"/>
        </w:rPr>
        <w:t xml:space="preserve">En esa tesitura, atendiendo a que </w:t>
      </w:r>
      <w:r w:rsidRPr="00AF2EB5">
        <w:rPr>
          <w:rFonts w:ascii="Palatino Linotype" w:hAnsi="Palatino Linotype" w:cs="Arial"/>
          <w:b/>
        </w:rPr>
        <w:t>EL SUJETO OBLIGADO</w:t>
      </w:r>
      <w:r w:rsidRPr="00AF2EB5">
        <w:rPr>
          <w:rFonts w:ascii="Palatino Linotype" w:hAnsi="Palatino Linotype" w:cs="Arial"/>
        </w:rPr>
        <w:t xml:space="preserve"> notificó la respuesta a la solicitud de información pública el día </w:t>
      </w:r>
      <w:r w:rsidR="00CC39BE" w:rsidRPr="00AF2EB5">
        <w:rPr>
          <w:rFonts w:ascii="Palatino Linotype" w:hAnsi="Palatino Linotype" w:cs="Arial"/>
          <w:b/>
        </w:rPr>
        <w:t>veinticinco</w:t>
      </w:r>
      <w:r w:rsidRPr="00AF2EB5">
        <w:rPr>
          <w:rFonts w:ascii="Palatino Linotype" w:hAnsi="Palatino Linotype" w:cs="Arial"/>
          <w:b/>
        </w:rPr>
        <w:t xml:space="preserve"> de </w:t>
      </w:r>
      <w:r w:rsidR="00CC39BE" w:rsidRPr="00AF2EB5">
        <w:rPr>
          <w:rFonts w:ascii="Palatino Linotype" w:hAnsi="Palatino Linotype" w:cs="Arial"/>
          <w:b/>
        </w:rPr>
        <w:t>marzo</w:t>
      </w:r>
      <w:r w:rsidRPr="00AF2EB5">
        <w:rPr>
          <w:rFonts w:ascii="Palatino Linotype" w:hAnsi="Palatino Linotype" w:cs="Arial"/>
          <w:b/>
        </w:rPr>
        <w:t xml:space="preserve"> de dos mil </w:t>
      </w:r>
      <w:r w:rsidR="00C1041A" w:rsidRPr="00AF2EB5">
        <w:rPr>
          <w:rFonts w:ascii="Palatino Linotype" w:hAnsi="Palatino Linotype" w:cs="Arial"/>
          <w:b/>
        </w:rPr>
        <w:t>diecinueve</w:t>
      </w:r>
      <w:r w:rsidRPr="00AF2EB5">
        <w:rPr>
          <w:rFonts w:ascii="Palatino Linotype" w:hAnsi="Palatino Linotype" w:cs="Arial"/>
        </w:rPr>
        <w:t>; así, el plazo de quince días hábiles que el artículo 178 de la Ley de la materia otorga al</w:t>
      </w:r>
      <w:r w:rsidRPr="00AF2EB5">
        <w:rPr>
          <w:rFonts w:ascii="Palatino Linotype" w:hAnsi="Palatino Linotype" w:cs="Arial"/>
          <w:b/>
        </w:rPr>
        <w:t xml:space="preserve"> RECURRENTE </w:t>
      </w:r>
      <w:r w:rsidRPr="00AF2EB5">
        <w:rPr>
          <w:rFonts w:ascii="Palatino Linotype" w:hAnsi="Palatino Linotype" w:cs="Arial"/>
        </w:rPr>
        <w:t xml:space="preserve">para presentar el recurso de revisión, transcurrió del </w:t>
      </w:r>
      <w:r w:rsidR="00077424" w:rsidRPr="00AF2EB5">
        <w:rPr>
          <w:rFonts w:ascii="Palatino Linotype" w:hAnsi="Palatino Linotype" w:cs="Arial"/>
          <w:b/>
        </w:rPr>
        <w:t>veintiséis</w:t>
      </w:r>
      <w:r w:rsidR="009F660A" w:rsidRPr="00AF2EB5">
        <w:rPr>
          <w:rFonts w:ascii="Palatino Linotype" w:hAnsi="Palatino Linotype" w:cs="Arial"/>
          <w:b/>
        </w:rPr>
        <w:t xml:space="preserve"> de marzo</w:t>
      </w:r>
      <w:r w:rsidR="00077424" w:rsidRPr="00AF2EB5">
        <w:rPr>
          <w:rFonts w:ascii="Palatino Linotype" w:hAnsi="Palatino Linotype" w:cs="Arial"/>
          <w:b/>
        </w:rPr>
        <w:t xml:space="preserve"> al veintidós de abril</w:t>
      </w:r>
      <w:r w:rsidR="009F660A" w:rsidRPr="00AF2EB5">
        <w:rPr>
          <w:rFonts w:ascii="Palatino Linotype" w:hAnsi="Palatino Linotype" w:cs="Arial"/>
          <w:b/>
        </w:rPr>
        <w:t xml:space="preserve"> </w:t>
      </w:r>
      <w:r w:rsidRPr="00AF2EB5">
        <w:rPr>
          <w:rFonts w:ascii="Palatino Linotype" w:hAnsi="Palatino Linotype" w:cs="Arial"/>
          <w:b/>
        </w:rPr>
        <w:t>de dos mil diecinueve</w:t>
      </w:r>
      <w:r w:rsidRPr="00AF2EB5">
        <w:rPr>
          <w:rFonts w:ascii="Palatino Linotype" w:hAnsi="Palatino Linotype" w:cs="Arial"/>
        </w:rPr>
        <w:t xml:space="preserve">, sin contemplar en el cómputo los días </w:t>
      </w:r>
      <w:r w:rsidR="00077424" w:rsidRPr="00AF2EB5">
        <w:rPr>
          <w:rFonts w:ascii="Palatino Linotype" w:hAnsi="Palatino Linotype" w:cs="Arial"/>
        </w:rPr>
        <w:t>treinta y treinta y uno</w:t>
      </w:r>
      <w:r w:rsidR="009F660A" w:rsidRPr="00AF2EB5">
        <w:rPr>
          <w:rFonts w:ascii="Palatino Linotype" w:hAnsi="Palatino Linotype" w:cs="Arial"/>
        </w:rPr>
        <w:t xml:space="preserve"> de marzo</w:t>
      </w:r>
      <w:r w:rsidR="00077424" w:rsidRPr="00AF2EB5">
        <w:rPr>
          <w:rFonts w:ascii="Palatino Linotype" w:hAnsi="Palatino Linotype" w:cs="Arial"/>
        </w:rPr>
        <w:t>, seis, siete, trece, catorce, veinte y veintiuno de abril</w:t>
      </w:r>
      <w:r w:rsidRPr="00AF2EB5">
        <w:rPr>
          <w:rFonts w:ascii="Palatino Linotype" w:hAnsi="Palatino Linotype" w:cs="Arial"/>
        </w:rPr>
        <w:t xml:space="preserve"> de dos mil diecinueve, por corresponder a sábados y domingos, en términos del artículo 3, fracción X, de la </w:t>
      </w:r>
      <w:r w:rsidRPr="00AF2EB5">
        <w:rPr>
          <w:rFonts w:ascii="Palatino Linotype" w:hAnsi="Palatino Linotype"/>
        </w:rPr>
        <w:t>Ley de Transparencia y Acceso a la Información Pública del Estado de México y Municipios;</w:t>
      </w:r>
      <w:r w:rsidRPr="00AF2EB5">
        <w:rPr>
          <w:rFonts w:ascii="Palatino Linotype" w:hAnsi="Palatino Linotype" w:cs="Arial"/>
        </w:rPr>
        <w:t xml:space="preserve"> asimismo, no se comput</w:t>
      </w:r>
      <w:r w:rsidR="00077424" w:rsidRPr="00AF2EB5">
        <w:rPr>
          <w:rFonts w:ascii="Palatino Linotype" w:hAnsi="Palatino Linotype" w:cs="Arial"/>
        </w:rPr>
        <w:t xml:space="preserve">aron los </w:t>
      </w:r>
      <w:r w:rsidRPr="00AF2EB5">
        <w:rPr>
          <w:rFonts w:ascii="Palatino Linotype" w:hAnsi="Palatino Linotype" w:cs="Arial"/>
        </w:rPr>
        <w:t>día</w:t>
      </w:r>
      <w:r w:rsidR="00077424" w:rsidRPr="00AF2EB5">
        <w:rPr>
          <w:rFonts w:ascii="Palatino Linotype" w:hAnsi="Palatino Linotype" w:cs="Arial"/>
        </w:rPr>
        <w:t xml:space="preserve">s quince, dieciséis, diecisiete, dieciocho y diecinueve de abril </w:t>
      </w:r>
      <w:r w:rsidRPr="00AF2EB5">
        <w:rPr>
          <w:rFonts w:ascii="Palatino Linotype" w:hAnsi="Palatino Linotype" w:cs="Arial"/>
        </w:rPr>
        <w:t>de diecinueve, por corresponder a la</w:t>
      </w:r>
      <w:r w:rsidR="00077424" w:rsidRPr="00AF2EB5">
        <w:rPr>
          <w:rFonts w:ascii="Palatino Linotype" w:hAnsi="Palatino Linotype" w:cs="Arial"/>
        </w:rPr>
        <w:t xml:space="preserve"> Suspensión de Labores en este Instituto,</w:t>
      </w:r>
      <w:r w:rsidR="009F660A" w:rsidRPr="00AF2EB5">
        <w:rPr>
          <w:rFonts w:ascii="Palatino Linotype" w:hAnsi="Palatino Linotype" w:cs="Arial"/>
        </w:rPr>
        <w:t xml:space="preserve"> </w:t>
      </w:r>
      <w:r w:rsidRPr="00AF2EB5">
        <w:rPr>
          <w:rFonts w:ascii="Palatino Linotype" w:hAnsi="Palatino Linotype" w:cs="Arial"/>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9A2F52" w:rsidRPr="00AF2EB5" w:rsidRDefault="009A2F52" w:rsidP="009A2F52">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AF2EB5">
        <w:rPr>
          <w:rFonts w:ascii="Palatino Linotype" w:hAnsi="Palatino Linotype" w:cs="Arial"/>
        </w:rPr>
        <w:t>En ese tenor, si el recurso de revisión que nos ocupa, se interpu</w:t>
      </w:r>
      <w:r w:rsidR="009F660A" w:rsidRPr="00AF2EB5">
        <w:rPr>
          <w:rFonts w:ascii="Palatino Linotype" w:hAnsi="Palatino Linotype" w:cs="Arial"/>
        </w:rPr>
        <w:t>so</w:t>
      </w:r>
      <w:r w:rsidRPr="00AF2EB5">
        <w:rPr>
          <w:rFonts w:ascii="Palatino Linotype" w:hAnsi="Palatino Linotype" w:cs="Arial"/>
        </w:rPr>
        <w:t xml:space="preserve"> el día</w:t>
      </w:r>
      <w:r w:rsidRPr="00AF2EB5">
        <w:rPr>
          <w:rFonts w:ascii="Palatino Linotype" w:hAnsi="Palatino Linotype" w:cs="Arial"/>
          <w:b/>
        </w:rPr>
        <w:t xml:space="preserve"> </w:t>
      </w:r>
      <w:r w:rsidR="00077424" w:rsidRPr="00AF2EB5">
        <w:rPr>
          <w:rFonts w:ascii="Palatino Linotype" w:hAnsi="Palatino Linotype" w:cs="Arial"/>
          <w:b/>
          <w:u w:val="single"/>
        </w:rPr>
        <w:t>veintiséis de marzo de dos mil diecinueve</w:t>
      </w:r>
      <w:r w:rsidRPr="00AF2EB5">
        <w:rPr>
          <w:rFonts w:ascii="Palatino Linotype" w:hAnsi="Palatino Linotype" w:cs="Arial"/>
        </w:rPr>
        <w:t>, éste se encuentra dentro de los márgenes temporales previstos en el artículo 178 de la Ley de Transparencia y Acceso a la Información</w:t>
      </w:r>
      <w:r w:rsidRPr="00AF2EB5">
        <w:rPr>
          <w:rFonts w:ascii="Palatino Linotype" w:hAnsi="Palatino Linotype"/>
        </w:rPr>
        <w:t xml:space="preserve"> Pública del Estado de México y Municipios</w:t>
      </w:r>
      <w:r w:rsidRPr="00AF2EB5">
        <w:rPr>
          <w:rFonts w:ascii="Palatino Linotype" w:hAnsi="Palatino Linotype" w:cs="Arial"/>
        </w:rPr>
        <w:t xml:space="preserve"> y, por tanto, su interposición se considera oportuna.</w:t>
      </w:r>
    </w:p>
    <w:p w:rsidR="0020533C" w:rsidRPr="00AF2EB5" w:rsidRDefault="00E80488" w:rsidP="005E4F5D">
      <w:pPr>
        <w:pStyle w:val="Prrafodelista"/>
        <w:widowControl w:val="0"/>
        <w:numPr>
          <w:ilvl w:val="0"/>
          <w:numId w:val="1"/>
        </w:numPr>
        <w:tabs>
          <w:tab w:val="left" w:pos="1418"/>
        </w:tabs>
        <w:autoSpaceDE w:val="0"/>
        <w:autoSpaceDN w:val="0"/>
        <w:adjustRightInd w:val="0"/>
        <w:spacing w:before="360" w:after="240" w:line="360" w:lineRule="auto"/>
        <w:ind w:left="0" w:firstLine="0"/>
        <w:jc w:val="both"/>
        <w:rPr>
          <w:rFonts w:ascii="Palatino Linotype" w:hAnsi="Palatino Linotype"/>
          <w:b/>
        </w:rPr>
      </w:pPr>
      <w:r w:rsidRPr="00AF2EB5">
        <w:rPr>
          <w:rFonts w:ascii="Palatino Linotype" w:hAnsi="Palatino Linotype" w:cs="Arial"/>
          <w:b/>
          <w:szCs w:val="28"/>
        </w:rPr>
        <w:t xml:space="preserve">Procedibilidad. </w:t>
      </w:r>
      <w:r w:rsidR="0020533C" w:rsidRPr="00AF2EB5">
        <w:rPr>
          <w:rFonts w:ascii="Palatino Linotype" w:hAnsi="Palatino Linotype" w:cs="Arial"/>
        </w:rPr>
        <w:t xml:space="preserve">Del </w:t>
      </w:r>
      <w:r w:rsidR="0020533C" w:rsidRPr="00AF2EB5">
        <w:rPr>
          <w:rFonts w:ascii="Palatino Linotype" w:hAnsi="Palatino Linotype"/>
        </w:rPr>
        <w:t>análisis</w:t>
      </w:r>
      <w:r w:rsidR="0020533C" w:rsidRPr="00AF2EB5">
        <w:rPr>
          <w:rFonts w:ascii="Palatino Linotype" w:hAnsi="Palatino Linotype" w:cs="Arial"/>
        </w:rPr>
        <w:t xml:space="preserve"> efectuado, se advierte la </w:t>
      </w:r>
      <w:proofErr w:type="spellStart"/>
      <w:r w:rsidR="0020533C" w:rsidRPr="00AF2EB5">
        <w:rPr>
          <w:rFonts w:ascii="Palatino Linotype" w:hAnsi="Palatino Linotype" w:cs="Arial"/>
        </w:rPr>
        <w:t>procedibilidad</w:t>
      </w:r>
      <w:proofErr w:type="spellEnd"/>
      <w:r w:rsidR="0020533C" w:rsidRPr="00AF2EB5">
        <w:rPr>
          <w:rFonts w:ascii="Palatino Linotype" w:hAnsi="Palatino Linotype" w:cs="Arial"/>
        </w:rPr>
        <w:t xml:space="preserve"> del presente recurso de revisión, en razón de acreditación </w:t>
      </w:r>
      <w:r w:rsidR="0020533C" w:rsidRPr="00AF2EB5">
        <w:rPr>
          <w:rFonts w:ascii="Palatino Linotype" w:hAnsi="Palatino Linotype" w:cs="Arial"/>
          <w:snapToGrid w:val="0"/>
        </w:rPr>
        <w:t>plena</w:t>
      </w:r>
      <w:r w:rsidR="0020533C" w:rsidRPr="00AF2EB5">
        <w:rPr>
          <w:rFonts w:ascii="Palatino Linotype" w:hAnsi="Palatino Linotype" w:cs="Arial"/>
        </w:rPr>
        <w:t xml:space="preserve"> de todos y cada uno de los elementos formales exigidos </w:t>
      </w:r>
      <w:r w:rsidR="0020533C" w:rsidRPr="00AF2EB5">
        <w:rPr>
          <w:rFonts w:ascii="Palatino Linotype" w:hAnsi="Palatino Linotype"/>
        </w:rPr>
        <w:t>por</w:t>
      </w:r>
      <w:r w:rsidR="0020533C" w:rsidRPr="00AF2EB5">
        <w:rPr>
          <w:rFonts w:ascii="Palatino Linotype" w:hAnsi="Palatino Linotype" w:cs="Arial"/>
        </w:rPr>
        <w:t xml:space="preserve"> el </w:t>
      </w:r>
      <w:r w:rsidR="0020533C" w:rsidRPr="00AF2EB5">
        <w:rPr>
          <w:rFonts w:ascii="Palatino Linotype" w:hAnsi="Palatino Linotype" w:cs="Arial"/>
          <w:color w:val="000000" w:themeColor="text1"/>
        </w:rPr>
        <w:t>artículo</w:t>
      </w:r>
      <w:r w:rsidR="0020533C" w:rsidRPr="00AF2EB5">
        <w:rPr>
          <w:rFonts w:ascii="Palatino Linotype" w:hAnsi="Palatino Linotype" w:cs="Arial"/>
        </w:rPr>
        <w:t xml:space="preserve"> 180 de la Ley de Transparencia y Acceso a la Información</w:t>
      </w:r>
      <w:r w:rsidR="0020533C" w:rsidRPr="00AF2EB5">
        <w:rPr>
          <w:rFonts w:ascii="Palatino Linotype" w:hAnsi="Palatino Linotype"/>
        </w:rPr>
        <w:t xml:space="preserve"> Pública </w:t>
      </w:r>
      <w:r w:rsidR="0020533C" w:rsidRPr="00AF2EB5">
        <w:rPr>
          <w:rFonts w:ascii="Palatino Linotype" w:hAnsi="Palatino Linotype" w:cs="Arial"/>
        </w:rPr>
        <w:t>del</w:t>
      </w:r>
      <w:r w:rsidR="0020533C" w:rsidRPr="00AF2EB5">
        <w:rPr>
          <w:rFonts w:ascii="Palatino Linotype" w:hAnsi="Palatino Linotype"/>
        </w:rPr>
        <w:t xml:space="preserve"> Estado de México y Municipios, en atención a que fue presentado mediante el formato visible en </w:t>
      </w:r>
      <w:r w:rsidR="0020533C" w:rsidRPr="00AF2EB5">
        <w:rPr>
          <w:rFonts w:ascii="Palatino Linotype" w:hAnsi="Palatino Linotype"/>
          <w:b/>
        </w:rPr>
        <w:t>EL SAIMEX</w:t>
      </w:r>
      <w:r w:rsidR="0020533C" w:rsidRPr="00AF2EB5">
        <w:rPr>
          <w:rFonts w:ascii="Palatino Linotype" w:hAnsi="Palatino Linotype"/>
        </w:rPr>
        <w:t>.</w:t>
      </w:r>
    </w:p>
    <w:p w:rsidR="00586AC8" w:rsidRPr="00AF2EB5" w:rsidRDefault="00586AC8" w:rsidP="005E4F5D">
      <w:pPr>
        <w:pStyle w:val="Prrafodelista"/>
        <w:widowControl w:val="0"/>
        <w:numPr>
          <w:ilvl w:val="0"/>
          <w:numId w:val="1"/>
        </w:numPr>
        <w:tabs>
          <w:tab w:val="left" w:pos="1418"/>
        </w:tabs>
        <w:autoSpaceDE w:val="0"/>
        <w:autoSpaceDN w:val="0"/>
        <w:adjustRightInd w:val="0"/>
        <w:spacing w:before="360" w:after="240" w:line="360" w:lineRule="auto"/>
        <w:ind w:left="0" w:firstLine="0"/>
        <w:jc w:val="both"/>
        <w:rPr>
          <w:rFonts w:ascii="Palatino Linotype" w:hAnsi="Palatino Linotype" w:cs="Arial"/>
        </w:rPr>
      </w:pPr>
      <w:r w:rsidRPr="00AF2EB5">
        <w:rPr>
          <w:rFonts w:ascii="Palatino Linotype" w:hAnsi="Palatino Linotype" w:cs="Arial"/>
          <w:b/>
        </w:rPr>
        <w:t xml:space="preserve">Estudio y resolución del recurso. </w:t>
      </w:r>
      <w:r w:rsidRPr="00AF2EB5">
        <w:rPr>
          <w:rFonts w:ascii="Palatino Linotype" w:hAnsi="Palatino Linotype" w:cs="Arial"/>
        </w:rPr>
        <w:t xml:space="preserve">Del análisis </w:t>
      </w:r>
      <w:r w:rsidRPr="00AF2EB5">
        <w:rPr>
          <w:rFonts w:ascii="Palatino Linotype" w:hAnsi="Palatino Linotype"/>
        </w:rPr>
        <w:t>efectuado</w:t>
      </w:r>
      <w:r w:rsidRPr="00AF2EB5">
        <w:rPr>
          <w:rFonts w:ascii="Palatino Linotype" w:hAnsi="Palatino Linotype" w:cs="Arial"/>
        </w:rPr>
        <w:t xml:space="preserve"> se advierte la procedencia del recurso de revisión, toda vez que se actualiza la hipótesis prevista en la fracci</w:t>
      </w:r>
      <w:r w:rsidR="009A2F52" w:rsidRPr="00AF2EB5">
        <w:rPr>
          <w:rFonts w:ascii="Palatino Linotype" w:hAnsi="Palatino Linotype" w:cs="Arial"/>
        </w:rPr>
        <w:t>ón</w:t>
      </w:r>
      <w:r w:rsidRPr="00AF2EB5">
        <w:rPr>
          <w:rFonts w:ascii="Palatino Linotype" w:hAnsi="Palatino Linotype" w:cs="Arial"/>
        </w:rPr>
        <w:t xml:space="preserve"> V</w:t>
      </w:r>
      <w:r w:rsidR="0024517A" w:rsidRPr="00AF2EB5">
        <w:rPr>
          <w:rFonts w:ascii="Palatino Linotype" w:hAnsi="Palatino Linotype" w:cs="Arial"/>
        </w:rPr>
        <w:t>,</w:t>
      </w:r>
      <w:r w:rsidRPr="00AF2EB5">
        <w:rPr>
          <w:rFonts w:ascii="Palatino Linotype" w:hAnsi="Palatino Linotype" w:cs="Arial"/>
        </w:rPr>
        <w:t xml:space="preserve"> del artículo 179</w:t>
      </w:r>
      <w:r w:rsidR="00803344" w:rsidRPr="00AF2EB5">
        <w:rPr>
          <w:rFonts w:ascii="Palatino Linotype" w:hAnsi="Palatino Linotype" w:cs="Arial"/>
        </w:rPr>
        <w:t>,</w:t>
      </w:r>
      <w:r w:rsidRPr="00AF2EB5">
        <w:rPr>
          <w:rFonts w:ascii="Palatino Linotype" w:hAnsi="Palatino Linotype" w:cs="Arial"/>
        </w:rPr>
        <w:t xml:space="preserve"> de la </w:t>
      </w:r>
      <w:r w:rsidRPr="00AF2EB5">
        <w:rPr>
          <w:rFonts w:ascii="Palatino Linotype" w:hAnsi="Palatino Linotype"/>
        </w:rPr>
        <w:t>Ley</w:t>
      </w:r>
      <w:r w:rsidRPr="00AF2EB5">
        <w:rPr>
          <w:rFonts w:ascii="Palatino Linotype" w:hAnsi="Palatino Linotype" w:cs="Arial"/>
        </w:rPr>
        <w:t xml:space="preserve"> de Transparencia y Acceso a la Información Pública del Estado de México y Municipios, que a la letra versa:</w:t>
      </w:r>
    </w:p>
    <w:p w:rsidR="00586AC8" w:rsidRPr="00AF2EB5" w:rsidRDefault="00586AC8" w:rsidP="00803344">
      <w:pPr>
        <w:spacing w:before="120" w:after="120"/>
        <w:ind w:left="709" w:right="709"/>
        <w:jc w:val="both"/>
        <w:rPr>
          <w:rFonts w:ascii="Palatino Linotype" w:hAnsi="Palatino Linotype" w:cs="Arial"/>
          <w:i/>
          <w:sz w:val="22"/>
          <w:szCs w:val="22"/>
        </w:rPr>
      </w:pPr>
      <w:r w:rsidRPr="00AF2EB5">
        <w:rPr>
          <w:rFonts w:ascii="Palatino Linotype" w:hAnsi="Palatino Linotype" w:cs="Arial"/>
          <w:bCs/>
          <w:i/>
          <w:sz w:val="22"/>
          <w:szCs w:val="22"/>
        </w:rPr>
        <w:t>“</w:t>
      </w:r>
      <w:r w:rsidRPr="00AF2EB5">
        <w:rPr>
          <w:rFonts w:ascii="Palatino Linotype" w:hAnsi="Palatino Linotype" w:cs="Arial"/>
          <w:b/>
          <w:bCs/>
          <w:i/>
          <w:sz w:val="22"/>
          <w:szCs w:val="22"/>
        </w:rPr>
        <w:t>Artículo 179.</w:t>
      </w:r>
      <w:r w:rsidRPr="00AF2EB5">
        <w:rPr>
          <w:rFonts w:ascii="Palatino Linotype" w:hAnsi="Palatino Linotype" w:cs="Arial"/>
          <w:bCs/>
          <w:i/>
          <w:sz w:val="22"/>
          <w:szCs w:val="22"/>
        </w:rPr>
        <w:t xml:space="preserve"> </w:t>
      </w:r>
      <w:r w:rsidRPr="00AF2EB5">
        <w:rPr>
          <w:rFonts w:ascii="Palatino Linotype" w:hAnsi="Palatino Linotype" w:cs="Arial"/>
          <w:b/>
          <w:i/>
          <w:sz w:val="22"/>
          <w:szCs w:val="22"/>
          <w:u w:val="single"/>
        </w:rPr>
        <w:t>El recurso de revisión</w:t>
      </w:r>
      <w:r w:rsidRPr="00AF2EB5">
        <w:rPr>
          <w:rFonts w:ascii="Palatino Linotype" w:hAnsi="Palatino Linotype" w:cs="Arial"/>
          <w:i/>
          <w:sz w:val="22"/>
          <w:szCs w:val="22"/>
        </w:rPr>
        <w:t xml:space="preserve"> es un medio de protección que la Ley otorga a los particulares, para hacer valer su derecho de acceso a la información pública, y </w:t>
      </w:r>
      <w:r w:rsidRPr="00AF2EB5">
        <w:rPr>
          <w:rFonts w:ascii="Palatino Linotype" w:hAnsi="Palatino Linotype" w:cs="Arial"/>
          <w:b/>
          <w:i/>
          <w:sz w:val="22"/>
          <w:szCs w:val="22"/>
          <w:u w:val="single"/>
        </w:rPr>
        <w:t>procederá en contra de las siguientes causas</w:t>
      </w:r>
      <w:r w:rsidRPr="00AF2EB5">
        <w:rPr>
          <w:rFonts w:ascii="Palatino Linotype" w:hAnsi="Palatino Linotype" w:cs="Arial"/>
          <w:i/>
          <w:sz w:val="22"/>
          <w:szCs w:val="22"/>
        </w:rPr>
        <w:t>:</w:t>
      </w:r>
    </w:p>
    <w:p w:rsidR="00586AC8" w:rsidRPr="00AF2EB5" w:rsidRDefault="00586AC8" w:rsidP="00803344">
      <w:pPr>
        <w:spacing w:before="120" w:after="120"/>
        <w:ind w:left="709" w:right="709"/>
        <w:jc w:val="both"/>
        <w:rPr>
          <w:rFonts w:ascii="Palatino Linotype" w:hAnsi="Palatino Linotype" w:cs="Arial"/>
          <w:i/>
          <w:sz w:val="22"/>
          <w:szCs w:val="22"/>
        </w:rPr>
      </w:pPr>
      <w:r w:rsidRPr="00AF2EB5">
        <w:rPr>
          <w:rFonts w:ascii="Palatino Linotype" w:hAnsi="Palatino Linotype" w:cs="Arial"/>
          <w:i/>
          <w:sz w:val="22"/>
          <w:szCs w:val="22"/>
        </w:rPr>
        <w:t>[…]</w:t>
      </w:r>
    </w:p>
    <w:p w:rsidR="00586AC8" w:rsidRPr="00AF2EB5" w:rsidRDefault="00586AC8" w:rsidP="009A2F52">
      <w:pPr>
        <w:tabs>
          <w:tab w:val="left" w:pos="993"/>
        </w:tabs>
        <w:spacing w:before="120" w:after="120"/>
        <w:ind w:left="709" w:right="709"/>
        <w:jc w:val="both"/>
        <w:rPr>
          <w:rFonts w:ascii="Palatino Linotype" w:hAnsi="Palatino Linotype" w:cs="Arial"/>
          <w:i/>
          <w:sz w:val="22"/>
          <w:szCs w:val="22"/>
        </w:rPr>
      </w:pPr>
      <w:r w:rsidRPr="00AF2EB5">
        <w:rPr>
          <w:rFonts w:ascii="Palatino Linotype" w:hAnsi="Palatino Linotype" w:cs="Arial"/>
          <w:b/>
          <w:i/>
          <w:sz w:val="22"/>
          <w:szCs w:val="22"/>
        </w:rPr>
        <w:t xml:space="preserve">V. </w:t>
      </w:r>
      <w:r w:rsidRPr="00AF2EB5">
        <w:rPr>
          <w:rFonts w:ascii="Palatino Linotype" w:hAnsi="Palatino Linotype" w:cs="Arial"/>
          <w:b/>
          <w:i/>
          <w:sz w:val="22"/>
          <w:szCs w:val="22"/>
          <w:u w:val="single"/>
        </w:rPr>
        <w:t>La entrega de información incompleta</w:t>
      </w:r>
      <w:proofErr w:type="gramStart"/>
      <w:r w:rsidRPr="00AF2EB5">
        <w:rPr>
          <w:rFonts w:ascii="Palatino Linotype" w:hAnsi="Palatino Linotype" w:cs="Arial"/>
          <w:i/>
          <w:sz w:val="22"/>
          <w:szCs w:val="22"/>
        </w:rPr>
        <w:t>;</w:t>
      </w:r>
      <w:r w:rsidR="009A2F52" w:rsidRPr="00AF2EB5">
        <w:rPr>
          <w:rFonts w:ascii="Palatino Linotype" w:hAnsi="Palatino Linotype" w:cs="Arial"/>
          <w:i/>
          <w:sz w:val="22"/>
          <w:szCs w:val="22"/>
        </w:rPr>
        <w:t xml:space="preserve"> </w:t>
      </w:r>
      <w:r w:rsidRPr="00AF2EB5">
        <w:rPr>
          <w:rFonts w:ascii="Palatino Linotype" w:hAnsi="Palatino Linotype" w:cs="Arial"/>
          <w:i/>
          <w:sz w:val="22"/>
          <w:szCs w:val="22"/>
        </w:rPr>
        <w:t>…”</w:t>
      </w:r>
      <w:proofErr w:type="gramEnd"/>
    </w:p>
    <w:p w:rsidR="00586AC8" w:rsidRPr="00AF2EB5" w:rsidRDefault="00586AC8" w:rsidP="00803344">
      <w:pPr>
        <w:spacing w:before="120" w:after="120"/>
        <w:ind w:left="709" w:right="709"/>
        <w:jc w:val="both"/>
        <w:rPr>
          <w:rFonts w:ascii="Palatino Linotype" w:hAnsi="Palatino Linotype" w:cs="Arial"/>
          <w:sz w:val="22"/>
          <w:szCs w:val="22"/>
          <w:lang w:eastAsia="es-MX"/>
        </w:rPr>
      </w:pPr>
      <w:r w:rsidRPr="00AF2EB5">
        <w:rPr>
          <w:rFonts w:ascii="Palatino Linotype" w:hAnsi="Palatino Linotype" w:cs="Arial"/>
          <w:sz w:val="22"/>
          <w:szCs w:val="22"/>
          <w:lang w:eastAsia="es-MX"/>
        </w:rPr>
        <w:t>(Énfasis añadido)</w:t>
      </w:r>
    </w:p>
    <w:p w:rsidR="00AD6D45" w:rsidRPr="00AF2EB5" w:rsidRDefault="00AD6D45" w:rsidP="00AD6D45">
      <w:pPr>
        <w:widowControl w:val="0"/>
        <w:autoSpaceDE w:val="0"/>
        <w:autoSpaceDN w:val="0"/>
        <w:adjustRightInd w:val="0"/>
        <w:spacing w:before="360" w:after="240" w:line="360" w:lineRule="auto"/>
        <w:jc w:val="both"/>
        <w:rPr>
          <w:rFonts w:ascii="Palatino Linotype" w:hAnsi="Palatino Linotype" w:cs="Arial"/>
        </w:rPr>
      </w:pPr>
      <w:r w:rsidRPr="00AF2EB5">
        <w:rPr>
          <w:rFonts w:ascii="Palatino Linotype" w:hAnsi="Palatino Linotype" w:cs="Arial"/>
        </w:rPr>
        <w:t xml:space="preserve">Para ilustrar dicha </w:t>
      </w:r>
      <w:r w:rsidRPr="00AF2EB5">
        <w:rPr>
          <w:rFonts w:ascii="Palatino Linotype" w:hAnsi="Palatino Linotype"/>
        </w:rPr>
        <w:t>actualización</w:t>
      </w:r>
      <w:r w:rsidRPr="00AF2EB5">
        <w:rPr>
          <w:rFonts w:ascii="Palatino Linotype" w:hAnsi="Palatino Linotype" w:cs="Arial"/>
        </w:rPr>
        <w:t>, debemos recordar que el hoy</w:t>
      </w:r>
      <w:r w:rsidRPr="00AF2EB5">
        <w:rPr>
          <w:rFonts w:ascii="Palatino Linotype" w:hAnsi="Palatino Linotype" w:cs="Arial"/>
          <w:b/>
        </w:rPr>
        <w:t xml:space="preserve"> RECURRENTE </w:t>
      </w:r>
      <w:r w:rsidRPr="00AF2EB5">
        <w:rPr>
          <w:rFonts w:ascii="Palatino Linotype" w:hAnsi="Palatino Linotype"/>
        </w:rPr>
        <w:t>en la solicitud de acceso a la información pública, requirió del</w:t>
      </w:r>
      <w:r w:rsidRPr="00AF2EB5">
        <w:rPr>
          <w:rFonts w:ascii="Palatino Linotype" w:hAnsi="Palatino Linotype" w:cs="Arial"/>
        </w:rPr>
        <w:t xml:space="preserve"> </w:t>
      </w:r>
      <w:r w:rsidRPr="00AF2EB5">
        <w:rPr>
          <w:rFonts w:ascii="Palatino Linotype" w:hAnsi="Palatino Linotype" w:cs="Arial"/>
          <w:b/>
        </w:rPr>
        <w:t>SUJETO OBLIGADO</w:t>
      </w:r>
      <w:r w:rsidRPr="00AF2EB5">
        <w:rPr>
          <w:rFonts w:ascii="Palatino Linotype" w:hAnsi="Palatino Linotype" w:cs="Arial"/>
        </w:rPr>
        <w:t xml:space="preserve">, vía </w:t>
      </w:r>
      <w:r w:rsidRPr="00AF2EB5">
        <w:rPr>
          <w:rFonts w:ascii="Palatino Linotype" w:hAnsi="Palatino Linotype" w:cs="Arial"/>
          <w:b/>
        </w:rPr>
        <w:t>EL SAIMEX</w:t>
      </w:r>
      <w:r w:rsidRPr="00AF2EB5">
        <w:rPr>
          <w:rFonts w:ascii="Palatino Linotype" w:hAnsi="Palatino Linotype" w:cs="Arial"/>
        </w:rPr>
        <w:t xml:space="preserve">, lo siguiente: </w:t>
      </w:r>
    </w:p>
    <w:p w:rsidR="0024517A" w:rsidRPr="00AF2EB5" w:rsidRDefault="0024517A" w:rsidP="0024517A">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AF2EB5">
        <w:rPr>
          <w:rFonts w:ascii="Palatino Linotype" w:hAnsi="Palatino Linotype" w:cs="Arial"/>
        </w:rPr>
        <w:t xml:space="preserve">La nómina con recurso propio, con recurso federal y nómina del Ayuntamiento (Presidente Municipal, Síndico y Regidores) de la actual administración, de la primera quincena de febrero de 2019, </w:t>
      </w:r>
      <w:r w:rsidR="005B049D" w:rsidRPr="00AF2EB5">
        <w:rPr>
          <w:rFonts w:ascii="Palatino Linotype" w:hAnsi="Palatino Linotype" w:cs="Arial"/>
        </w:rPr>
        <w:t>en versión pública;</w:t>
      </w:r>
    </w:p>
    <w:p w:rsidR="0024517A" w:rsidRPr="00AF2EB5" w:rsidRDefault="0024517A" w:rsidP="0024517A">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AF2EB5">
        <w:rPr>
          <w:rFonts w:ascii="Palatino Linotype" w:hAnsi="Palatino Linotype" w:cs="Arial"/>
        </w:rPr>
        <w:t xml:space="preserve">Documento de la certificación del Titular de la Unidad de Transparencia, del Director de Desarrollo Urbano, del </w:t>
      </w:r>
      <w:r w:rsidR="005B049D" w:rsidRPr="00AF2EB5">
        <w:rPr>
          <w:rFonts w:ascii="Palatino Linotype" w:hAnsi="Palatino Linotype" w:cs="Arial"/>
        </w:rPr>
        <w:t xml:space="preserve">Jefe </w:t>
      </w:r>
      <w:r w:rsidRPr="00AF2EB5">
        <w:rPr>
          <w:rFonts w:ascii="Palatino Linotype" w:hAnsi="Palatino Linotype" w:cs="Arial"/>
        </w:rPr>
        <w:t xml:space="preserve">de </w:t>
      </w:r>
      <w:r w:rsidR="005B049D" w:rsidRPr="00AF2EB5">
        <w:rPr>
          <w:rFonts w:ascii="Palatino Linotype" w:hAnsi="Palatino Linotype" w:cs="Arial"/>
        </w:rPr>
        <w:t xml:space="preserve">Medio Ambiente </w:t>
      </w:r>
      <w:r w:rsidRPr="00AF2EB5">
        <w:rPr>
          <w:rFonts w:ascii="Palatino Linotype" w:hAnsi="Palatino Linotype" w:cs="Arial"/>
        </w:rPr>
        <w:t xml:space="preserve">y del </w:t>
      </w:r>
      <w:r w:rsidR="005B049D" w:rsidRPr="00AF2EB5">
        <w:rPr>
          <w:rFonts w:ascii="Palatino Linotype" w:hAnsi="Palatino Linotype" w:cs="Arial"/>
        </w:rPr>
        <w:t xml:space="preserve">Director </w:t>
      </w:r>
      <w:r w:rsidRPr="00AF2EB5">
        <w:rPr>
          <w:rFonts w:ascii="Palatino Linotype" w:hAnsi="Palatino Linotype" w:cs="Arial"/>
        </w:rPr>
        <w:t xml:space="preserve">de </w:t>
      </w:r>
      <w:r w:rsidR="005B049D" w:rsidRPr="00AF2EB5">
        <w:rPr>
          <w:rFonts w:ascii="Palatino Linotype" w:hAnsi="Palatino Linotype" w:cs="Arial"/>
        </w:rPr>
        <w:t xml:space="preserve">Obras Públicas, </w:t>
      </w:r>
      <w:r w:rsidRPr="00AF2EB5">
        <w:rPr>
          <w:rFonts w:ascii="Palatino Linotype" w:hAnsi="Palatino Linotype" w:cs="Arial"/>
        </w:rPr>
        <w:t xml:space="preserve">en el cual se manifieste que son aptos para ocupar el cargo; así mismo el título profesional o cédula correspondiente </w:t>
      </w:r>
      <w:r w:rsidR="005B049D" w:rsidRPr="00AF2EB5">
        <w:rPr>
          <w:rFonts w:ascii="Palatino Linotype" w:hAnsi="Palatino Linotype" w:cs="Arial"/>
        </w:rPr>
        <w:t>a</w:t>
      </w:r>
      <w:r w:rsidRPr="00AF2EB5">
        <w:rPr>
          <w:rFonts w:ascii="Palatino Linotype" w:hAnsi="Palatino Linotype" w:cs="Arial"/>
        </w:rPr>
        <w:t xml:space="preserve"> cada uno</w:t>
      </w:r>
      <w:r w:rsidR="005B049D" w:rsidRPr="00AF2EB5">
        <w:rPr>
          <w:rFonts w:ascii="Palatino Linotype" w:hAnsi="Palatino Linotype" w:cs="Arial"/>
        </w:rPr>
        <w:t>,</w:t>
      </w:r>
      <w:r w:rsidRPr="00AF2EB5">
        <w:rPr>
          <w:rFonts w:ascii="Palatino Linotype" w:hAnsi="Palatino Linotype" w:cs="Arial"/>
        </w:rPr>
        <w:t xml:space="preserve"> en versión </w:t>
      </w:r>
      <w:r w:rsidR="005B049D" w:rsidRPr="00AF2EB5">
        <w:rPr>
          <w:rFonts w:ascii="Palatino Linotype" w:hAnsi="Palatino Linotype" w:cs="Arial"/>
        </w:rPr>
        <w:t>pública;</w:t>
      </w:r>
      <w:r w:rsidRPr="00AF2EB5">
        <w:rPr>
          <w:rFonts w:ascii="Palatino Linotype" w:hAnsi="Palatino Linotype" w:cs="Arial"/>
        </w:rPr>
        <w:t xml:space="preserve"> </w:t>
      </w:r>
    </w:p>
    <w:p w:rsidR="0024517A" w:rsidRPr="00AF2EB5" w:rsidRDefault="005B049D" w:rsidP="0024517A">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AF2EB5">
        <w:rPr>
          <w:rFonts w:ascii="Palatino Linotype" w:hAnsi="Palatino Linotype" w:cs="Arial"/>
        </w:rPr>
        <w:t xml:space="preserve">Actas de las sesiones de Cabildo en la que se aprobaron a los Titulares, Directores y Jefes mencionados en el numeral anterior; </w:t>
      </w:r>
    </w:p>
    <w:p w:rsidR="0024517A" w:rsidRPr="00AF2EB5" w:rsidRDefault="005B049D" w:rsidP="0024517A">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AF2EB5">
        <w:rPr>
          <w:rFonts w:ascii="Palatino Linotype" w:hAnsi="Palatino Linotype" w:cs="Arial"/>
        </w:rPr>
        <w:t>El presupuesto de cada Dirección, Jefatura y Coordinación; así también el Presupuesto de Egresos para el Ejercicio Fiscal 2019, y</w:t>
      </w:r>
    </w:p>
    <w:p w:rsidR="005B049D" w:rsidRPr="00AF2EB5" w:rsidRDefault="005B049D" w:rsidP="005B049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AF2EB5">
        <w:rPr>
          <w:rFonts w:ascii="Palatino Linotype" w:hAnsi="Palatino Linotype" w:cs="Arial"/>
        </w:rPr>
        <w:t>Nombres de todos los asesores de la Presidencia Municipal, mencionando funciones, cargo o comisión; nivel máximo de estudios, y documento que acredite el conocimiento y experiencia.</w:t>
      </w:r>
    </w:p>
    <w:p w:rsidR="005B049D" w:rsidRPr="00AF2EB5" w:rsidRDefault="005B049D" w:rsidP="00162243">
      <w:pPr>
        <w:widowControl w:val="0"/>
        <w:autoSpaceDE w:val="0"/>
        <w:autoSpaceDN w:val="0"/>
        <w:adjustRightInd w:val="0"/>
        <w:spacing w:before="360" w:after="240" w:line="360" w:lineRule="auto"/>
        <w:jc w:val="both"/>
        <w:rPr>
          <w:rFonts w:ascii="Palatino Linotype" w:hAnsi="Palatino Linotype" w:cs="Arial"/>
        </w:rPr>
      </w:pPr>
      <w:r w:rsidRPr="00AF2EB5">
        <w:rPr>
          <w:rFonts w:ascii="Palatino Linotype" w:hAnsi="Palatino Linotype"/>
        </w:rPr>
        <w:t>Ahora bien, i</w:t>
      </w:r>
      <w:r w:rsidRPr="00AF2EB5">
        <w:rPr>
          <w:rFonts w:ascii="Palatino Linotype" w:hAnsi="Palatino Linotype" w:cs="Arial"/>
        </w:rPr>
        <w:t xml:space="preserve">nconforme con la respuesta del </w:t>
      </w:r>
      <w:r w:rsidRPr="00AF2EB5">
        <w:rPr>
          <w:rFonts w:ascii="Palatino Linotype" w:hAnsi="Palatino Linotype" w:cs="Arial"/>
          <w:b/>
        </w:rPr>
        <w:t>SUJETO OBLIGADO</w:t>
      </w:r>
      <w:r w:rsidRPr="00AF2EB5">
        <w:rPr>
          <w:rFonts w:ascii="Palatino Linotype" w:hAnsi="Palatino Linotype" w:cs="Arial"/>
        </w:rPr>
        <w:t xml:space="preserve">, </w:t>
      </w:r>
      <w:r w:rsidRPr="00AF2EB5">
        <w:rPr>
          <w:rFonts w:ascii="Palatino Linotype" w:hAnsi="Palatino Linotype" w:cs="Arial"/>
          <w:b/>
        </w:rPr>
        <w:t>EL RECURRENTE</w:t>
      </w:r>
      <w:r w:rsidRPr="00AF2EB5">
        <w:rPr>
          <w:rFonts w:ascii="Palatino Linotype" w:hAnsi="Palatino Linotype" w:cs="Arial"/>
        </w:rPr>
        <w:t xml:space="preserve"> procedió a interponer el presente recurso de revisión, tanto en acto impugnado como en sus razones o motivos de inconformidad, lo señalado en el Resultando </w:t>
      </w:r>
      <w:r w:rsidRPr="00AF2EB5">
        <w:rPr>
          <w:rFonts w:ascii="Palatino Linotype" w:hAnsi="Palatino Linotype" w:cs="Arial"/>
          <w:b/>
        </w:rPr>
        <w:fldChar w:fldCharType="begin"/>
      </w:r>
      <w:r w:rsidRPr="00AF2EB5">
        <w:rPr>
          <w:rFonts w:ascii="Palatino Linotype" w:hAnsi="Palatino Linotype" w:cs="Arial"/>
          <w:b/>
        </w:rPr>
        <w:instrText xml:space="preserve"> REF _Ref490476121 \r \h  \* MERGEFORMAT </w:instrText>
      </w:r>
      <w:r w:rsidRPr="00AF2EB5">
        <w:rPr>
          <w:rFonts w:ascii="Palatino Linotype" w:hAnsi="Palatino Linotype" w:cs="Arial"/>
          <w:b/>
        </w:rPr>
      </w:r>
      <w:r w:rsidRPr="00AF2EB5">
        <w:rPr>
          <w:rFonts w:ascii="Palatino Linotype" w:hAnsi="Palatino Linotype" w:cs="Arial"/>
          <w:b/>
        </w:rPr>
        <w:fldChar w:fldCharType="separate"/>
      </w:r>
      <w:r w:rsidR="00646B9C">
        <w:rPr>
          <w:rFonts w:ascii="Palatino Linotype" w:hAnsi="Palatino Linotype" w:cs="Arial"/>
          <w:b/>
        </w:rPr>
        <w:t>V</w:t>
      </w:r>
      <w:r w:rsidRPr="00AF2EB5">
        <w:rPr>
          <w:rFonts w:ascii="Palatino Linotype" w:hAnsi="Palatino Linotype" w:cs="Arial"/>
          <w:b/>
        </w:rPr>
        <w:fldChar w:fldCharType="end"/>
      </w:r>
      <w:r w:rsidRPr="00AF2EB5">
        <w:rPr>
          <w:rFonts w:ascii="Palatino Linotype" w:hAnsi="Palatino Linotype" w:cs="Arial"/>
        </w:rPr>
        <w:t>, de la Presente Resolución.</w:t>
      </w:r>
    </w:p>
    <w:p w:rsidR="007A6882" w:rsidRPr="00AF2EB5" w:rsidRDefault="007A6882" w:rsidP="007A6882">
      <w:pPr>
        <w:spacing w:before="360" w:after="240" w:line="360" w:lineRule="auto"/>
        <w:jc w:val="both"/>
        <w:rPr>
          <w:rFonts w:ascii="Palatino Linotype" w:hAnsi="Palatino Linotype" w:cs="Arial"/>
        </w:rPr>
      </w:pPr>
      <w:r w:rsidRPr="00AF2EB5">
        <w:rPr>
          <w:rFonts w:ascii="Palatino Linotype" w:hAnsi="Palatino Linotype" w:cs="Arial"/>
          <w:lang w:val="es-ES_tradnl"/>
        </w:rPr>
        <w:t xml:space="preserve">Así, en virtud de lo anterior, se advierte que </w:t>
      </w:r>
      <w:r w:rsidRPr="00AF2EB5">
        <w:rPr>
          <w:rFonts w:ascii="Palatino Linotype" w:hAnsi="Palatino Linotype" w:cs="Arial"/>
          <w:b/>
          <w:lang w:val="es-ES_tradnl"/>
        </w:rPr>
        <w:t>EL RECURRENTE</w:t>
      </w:r>
      <w:r w:rsidRPr="00AF2EB5">
        <w:rPr>
          <w:rFonts w:ascii="Palatino Linotype" w:hAnsi="Palatino Linotype" w:cs="Arial"/>
          <w:lang w:val="es-ES_tradnl"/>
        </w:rPr>
        <w:t xml:space="preserve"> sólo expresó </w:t>
      </w:r>
      <w:r w:rsidRPr="00AF2EB5">
        <w:rPr>
          <w:rFonts w:ascii="Palatino Linotype" w:hAnsi="Palatino Linotype" w:cs="Arial"/>
        </w:rPr>
        <w:t xml:space="preserve">su intención de controvertir el contenido de la información referente a los </w:t>
      </w:r>
      <w:r w:rsidRPr="00AF2EB5">
        <w:rPr>
          <w:rFonts w:ascii="Palatino Linotype" w:hAnsi="Palatino Linotype" w:cs="Arial"/>
          <w:b/>
        </w:rPr>
        <w:t>numerales</w:t>
      </w:r>
      <w:r w:rsidRPr="00AF2EB5">
        <w:rPr>
          <w:rFonts w:ascii="Palatino Linotype" w:hAnsi="Palatino Linotype" w:cs="Arial"/>
        </w:rPr>
        <w:t xml:space="preserve"> </w:t>
      </w:r>
      <w:r w:rsidRPr="00AF2EB5">
        <w:rPr>
          <w:rFonts w:ascii="Palatino Linotype" w:hAnsi="Palatino Linotype" w:cs="Arial"/>
          <w:b/>
        </w:rPr>
        <w:t>1</w:t>
      </w:r>
      <w:r w:rsidRPr="00AF2EB5">
        <w:rPr>
          <w:rFonts w:ascii="Palatino Linotype" w:hAnsi="Palatino Linotype" w:cs="Arial"/>
        </w:rPr>
        <w:t xml:space="preserve"> y </w:t>
      </w:r>
      <w:r w:rsidRPr="00AF2EB5">
        <w:rPr>
          <w:rFonts w:ascii="Palatino Linotype" w:hAnsi="Palatino Linotype" w:cs="Arial"/>
          <w:b/>
        </w:rPr>
        <w:t>5</w:t>
      </w:r>
      <w:r w:rsidRPr="00AF2EB5">
        <w:rPr>
          <w:rFonts w:ascii="Palatino Linotype" w:hAnsi="Palatino Linotype" w:cs="Arial"/>
        </w:rPr>
        <w:t xml:space="preserve"> </w:t>
      </w:r>
      <w:r w:rsidRPr="00AF2EB5">
        <w:rPr>
          <w:rFonts w:ascii="Palatino Linotype" w:hAnsi="Palatino Linotype" w:cs="Arial"/>
          <w:i/>
        </w:rPr>
        <w:t>supra</w:t>
      </w:r>
      <w:r w:rsidRPr="00AF2EB5">
        <w:rPr>
          <w:rFonts w:ascii="Palatino Linotype" w:hAnsi="Palatino Linotype" w:cs="Arial"/>
        </w:rPr>
        <w:t xml:space="preserve"> descritos</w:t>
      </w:r>
      <w:r w:rsidR="005018DA" w:rsidRPr="00AF2EB5">
        <w:rPr>
          <w:rFonts w:ascii="Palatino Linotype" w:hAnsi="Palatino Linotype" w:cs="Arial"/>
        </w:rPr>
        <w:t xml:space="preserve"> y, por lo que al numeral 2, lo referente al “… </w:t>
      </w:r>
      <w:r w:rsidR="005018DA" w:rsidRPr="00AF2EB5">
        <w:rPr>
          <w:rFonts w:ascii="Palatino Linotype" w:hAnsi="Palatino Linotype" w:cs="Arial"/>
          <w:i/>
        </w:rPr>
        <w:t xml:space="preserve">DOCUMENTO DE LA CERTIFICACIÓN DEL TITULAR DE LA UNIDAD DE </w:t>
      </w:r>
      <w:proofErr w:type="gramStart"/>
      <w:r w:rsidR="005018DA" w:rsidRPr="00AF2EB5">
        <w:rPr>
          <w:rFonts w:ascii="Palatino Linotype" w:hAnsi="Palatino Linotype" w:cs="Arial"/>
          <w:i/>
        </w:rPr>
        <w:t>TRANSPARENCIA …</w:t>
      </w:r>
      <w:proofErr w:type="gramEnd"/>
      <w:r w:rsidR="005018DA" w:rsidRPr="00AF2EB5">
        <w:rPr>
          <w:rFonts w:ascii="Palatino Linotype" w:hAnsi="Palatino Linotype" w:cs="Arial"/>
          <w:i/>
        </w:rPr>
        <w:t>”</w:t>
      </w:r>
      <w:r w:rsidR="005018DA" w:rsidRPr="00AF2EB5">
        <w:rPr>
          <w:rFonts w:ascii="Palatino Linotype" w:hAnsi="Palatino Linotype" w:cs="Arial"/>
        </w:rPr>
        <w:t xml:space="preserve">; en consecuencia, </w:t>
      </w:r>
      <w:r w:rsidRPr="00AF2EB5">
        <w:rPr>
          <w:rFonts w:ascii="Palatino Linotype" w:hAnsi="Palatino Linotype" w:cs="Arial"/>
        </w:rPr>
        <w:t xml:space="preserve">al no ser combatida o impugnada el resto de la información requerida, es decir, la relativa a los </w:t>
      </w:r>
      <w:r w:rsidRPr="00AF2EB5">
        <w:rPr>
          <w:rFonts w:ascii="Palatino Linotype" w:hAnsi="Palatino Linotype" w:cs="Arial"/>
          <w:b/>
        </w:rPr>
        <w:t>numerales 3</w:t>
      </w:r>
      <w:r w:rsidRPr="00AF2EB5">
        <w:rPr>
          <w:rFonts w:ascii="Palatino Linotype" w:hAnsi="Palatino Linotype" w:cs="Arial"/>
        </w:rPr>
        <w:t xml:space="preserve"> y</w:t>
      </w:r>
      <w:r w:rsidRPr="00AF2EB5">
        <w:rPr>
          <w:rFonts w:ascii="Palatino Linotype" w:hAnsi="Palatino Linotype" w:cs="Arial"/>
          <w:b/>
        </w:rPr>
        <w:t xml:space="preserve"> 4</w:t>
      </w:r>
      <w:r w:rsidR="005018DA" w:rsidRPr="00AF2EB5">
        <w:rPr>
          <w:rFonts w:ascii="Palatino Linotype" w:hAnsi="Palatino Linotype" w:cs="Arial"/>
        </w:rPr>
        <w:t xml:space="preserve">, así como la concerniente al “… </w:t>
      </w:r>
      <w:r w:rsidR="005018DA" w:rsidRPr="00AF2EB5">
        <w:rPr>
          <w:rFonts w:ascii="Palatino Linotype" w:hAnsi="Palatino Linotype" w:cs="Arial"/>
          <w:i/>
        </w:rPr>
        <w:t xml:space="preserve">DOCUMENTO DE LA CERTIFICACIÓN </w:t>
      </w:r>
      <w:proofErr w:type="gramStart"/>
      <w:r w:rsidR="005018DA" w:rsidRPr="00AF2EB5">
        <w:rPr>
          <w:rFonts w:ascii="Palatino Linotype" w:hAnsi="Palatino Linotype" w:cs="Arial"/>
          <w:i/>
        </w:rPr>
        <w:t>DEL …</w:t>
      </w:r>
      <w:proofErr w:type="gramEnd"/>
      <w:r w:rsidR="005018DA" w:rsidRPr="00AF2EB5">
        <w:rPr>
          <w:rFonts w:ascii="Palatino Linotype" w:hAnsi="Palatino Linotype" w:cs="Arial"/>
          <w:i/>
        </w:rPr>
        <w:t xml:space="preserve"> DIRECTOR DE DESARROLLO URBANO, DEL JEFE DE MEDIO AMBIENTE Y DEL DIRECTOR DE OBRAS PÚBLICAS EN EL CUAL SE MANIFIESTE QUE SON APTOS PARA OCUPAR EL CARGO; ASÍ MISMO EL TÍTULO PROFESIONAL O CÉDULA CORRESPONDIENTE DE CADA UNO EN VERSIÓN PUBLICA. …”, </w:t>
      </w:r>
      <w:r w:rsidRPr="00AF2EB5">
        <w:rPr>
          <w:rFonts w:ascii="Palatino Linotype" w:hAnsi="Palatino Linotype" w:cs="Arial"/>
        </w:rPr>
        <w:t>debe</w:t>
      </w:r>
      <w:r w:rsidR="005018DA" w:rsidRPr="00AF2EB5">
        <w:rPr>
          <w:rFonts w:ascii="Palatino Linotype" w:hAnsi="Palatino Linotype" w:cs="Arial"/>
        </w:rPr>
        <w:t>n</w:t>
      </w:r>
      <w:r w:rsidRPr="00AF2EB5">
        <w:rPr>
          <w:rFonts w:ascii="Palatino Linotype" w:hAnsi="Palatino Linotype" w:cs="Arial"/>
        </w:rPr>
        <w:t xml:space="preserve"> entenderse que fue colmado a su entera satisfacción. Sirve de apoyo a lo anterior, por analogía la Tesis Jurisprudencial Número 3ª./J.7/91, Publicada en el Semanario Judicial de la Federación y su Gaceta bajo el número de registro 174,177, que establece lo siguiente:</w:t>
      </w:r>
    </w:p>
    <w:p w:rsidR="007A6882" w:rsidRPr="00AF2EB5" w:rsidRDefault="007A6882" w:rsidP="007A6882">
      <w:pPr>
        <w:tabs>
          <w:tab w:val="left" w:pos="9214"/>
        </w:tabs>
        <w:spacing w:before="120" w:after="120"/>
        <w:ind w:left="709" w:right="709"/>
        <w:jc w:val="both"/>
        <w:rPr>
          <w:rFonts w:ascii="Palatino Linotype" w:hAnsi="Palatino Linotype" w:cs="Arial"/>
          <w:bCs/>
          <w:i/>
          <w:iCs/>
          <w:sz w:val="22"/>
        </w:rPr>
      </w:pPr>
      <w:r w:rsidRPr="00AF2EB5">
        <w:rPr>
          <w:rFonts w:ascii="Palatino Linotype" w:hAnsi="Palatino Linotype" w:cs="Arial"/>
          <w:i/>
          <w:sz w:val="22"/>
        </w:rPr>
        <w:t>“</w:t>
      </w:r>
      <w:r w:rsidRPr="00AF2EB5">
        <w:rPr>
          <w:rFonts w:ascii="Palatino Linotype" w:hAnsi="Palatino Linotype" w:cs="Arial"/>
          <w:b/>
          <w:i/>
          <w:sz w:val="22"/>
        </w:rPr>
        <w:t xml:space="preserve">REVISIÓN EN AMPARO. LOS RESOLUTIVOS NO COMBATIDOS DEBEN DECLARARSE FIRMES. </w:t>
      </w:r>
      <w:r w:rsidRPr="00AF2EB5">
        <w:rPr>
          <w:rFonts w:ascii="Palatino Linotype" w:hAnsi="Palatino Linotype" w:cs="Arial"/>
          <w:bCs/>
          <w:i/>
          <w:iCs/>
          <w:sz w:val="22"/>
        </w:rPr>
        <w:t xml:space="preserve">Cuando algún resolutivo de la sentencia impugnada afecta a la recurrente, y ésta no expresa agravio en contra de las consideraciones que le sirven de base, dicho resolutivo debe declararse </w:t>
      </w:r>
      <w:r w:rsidRPr="00AF2EB5">
        <w:rPr>
          <w:rFonts w:ascii="Palatino Linotype" w:hAnsi="Palatino Linotype"/>
          <w:i/>
          <w:sz w:val="22"/>
          <w:szCs w:val="22"/>
          <w:lang w:eastAsia="es-MX"/>
        </w:rPr>
        <w:t>firme</w:t>
      </w:r>
      <w:r w:rsidRPr="00AF2EB5">
        <w:rPr>
          <w:rFonts w:ascii="Palatino Linotype" w:hAnsi="Palatino Linotype" w:cs="Arial"/>
          <w:bCs/>
          <w:i/>
          <w:iCs/>
          <w:sz w:val="22"/>
        </w:rPr>
        <w:t>.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7A6882" w:rsidRPr="00AF2EB5" w:rsidRDefault="007A6882" w:rsidP="007A6882">
      <w:pPr>
        <w:tabs>
          <w:tab w:val="left" w:pos="9214"/>
        </w:tabs>
        <w:spacing w:before="120" w:after="120"/>
        <w:ind w:left="709" w:right="709"/>
        <w:jc w:val="both"/>
        <w:rPr>
          <w:rFonts w:ascii="Palatino Linotype" w:hAnsi="Palatino Linotype" w:cs="Arial"/>
          <w:bCs/>
          <w:i/>
          <w:iCs/>
          <w:sz w:val="22"/>
        </w:rPr>
      </w:pPr>
      <w:r w:rsidRPr="00AF2EB5">
        <w:rPr>
          <w:rFonts w:ascii="Palatino Linotype" w:hAnsi="Palatino Linotype" w:cs="Arial"/>
          <w:bCs/>
          <w:i/>
          <w:iCs/>
          <w:sz w:val="22"/>
        </w:rPr>
        <w:t>Amparo en revisión 1475/2005. María del Consuelo Buendía Ramírez. 7 de diciembre de 2005. Cinco votos. Ponente: Sergio A. Valls Hernández. Secretario: Gustavo Ruiz Padilla.</w:t>
      </w:r>
    </w:p>
    <w:p w:rsidR="007A6882" w:rsidRPr="00AF2EB5" w:rsidRDefault="007A6882" w:rsidP="007A6882">
      <w:pPr>
        <w:tabs>
          <w:tab w:val="left" w:pos="9214"/>
        </w:tabs>
        <w:spacing w:before="120" w:after="120"/>
        <w:ind w:left="709" w:right="709"/>
        <w:jc w:val="both"/>
        <w:rPr>
          <w:rFonts w:ascii="Palatino Linotype" w:hAnsi="Palatino Linotype" w:cs="Arial"/>
          <w:bCs/>
          <w:i/>
          <w:iCs/>
          <w:sz w:val="22"/>
        </w:rPr>
      </w:pPr>
      <w:r w:rsidRPr="00AF2EB5">
        <w:rPr>
          <w:rFonts w:ascii="Palatino Linotype" w:hAnsi="Palatino Linotype" w:cs="Arial"/>
          <w:bCs/>
          <w:i/>
          <w:iCs/>
          <w:sz w:val="22"/>
        </w:rPr>
        <w:t>Amparo en revisión 168/2006. Leticia Fernández Mañón. 1o. de marzo de 2006. Cinco votos. Ponente: Juan N. Silva Meza. Secretario: Jaime Flores Cruz.</w:t>
      </w:r>
    </w:p>
    <w:p w:rsidR="007A6882" w:rsidRPr="00AF2EB5" w:rsidRDefault="007A6882" w:rsidP="007A6882">
      <w:pPr>
        <w:tabs>
          <w:tab w:val="left" w:pos="9214"/>
        </w:tabs>
        <w:spacing w:before="120" w:after="120"/>
        <w:ind w:left="709" w:right="709"/>
        <w:jc w:val="both"/>
        <w:rPr>
          <w:rFonts w:ascii="Palatino Linotype" w:hAnsi="Palatino Linotype" w:cs="Arial"/>
          <w:bCs/>
          <w:i/>
          <w:iCs/>
          <w:sz w:val="22"/>
        </w:rPr>
      </w:pPr>
      <w:r w:rsidRPr="00AF2EB5">
        <w:rPr>
          <w:rFonts w:ascii="Palatino Linotype" w:hAnsi="Palatino Linotype" w:cs="Arial"/>
          <w:bCs/>
          <w:i/>
          <w:iCs/>
          <w:sz w:val="22"/>
        </w:rPr>
        <w:t>Amparo en revisión 235/2006. Jorge González Gallegos. 15 de marzo de 2006. Cinco votos. Ponente: Juan N. Silva Meza. Secretario: Jaime Flores Cruz.</w:t>
      </w:r>
    </w:p>
    <w:p w:rsidR="007A6882" w:rsidRPr="00AF2EB5" w:rsidRDefault="007A6882" w:rsidP="007A6882">
      <w:pPr>
        <w:tabs>
          <w:tab w:val="left" w:pos="9214"/>
        </w:tabs>
        <w:spacing w:before="120" w:after="120"/>
        <w:ind w:left="709" w:right="709"/>
        <w:jc w:val="both"/>
        <w:rPr>
          <w:rFonts w:ascii="Palatino Linotype" w:hAnsi="Palatino Linotype" w:cs="Arial"/>
          <w:bCs/>
          <w:i/>
          <w:iCs/>
          <w:sz w:val="22"/>
        </w:rPr>
      </w:pPr>
      <w:r w:rsidRPr="00AF2EB5">
        <w:rPr>
          <w:rFonts w:ascii="Palatino Linotype" w:hAnsi="Palatino Linotype" w:cs="Arial"/>
          <w:bCs/>
          <w:i/>
          <w:iCs/>
          <w:sz w:val="22"/>
        </w:rPr>
        <w:t>Amparo en revisión 394/2006. Elia Margarita Flores Jarquín. 29 de marzo de 2006. Unanimidad de cuatro votos. Ausente: Olga Sánchez Cordero de García Villegas. Ponente: Juan N. Silva Meza. Secretario: Jaime Flores Cruz.</w:t>
      </w:r>
    </w:p>
    <w:p w:rsidR="007A6882" w:rsidRPr="00AF2EB5" w:rsidRDefault="007A6882" w:rsidP="007A6882">
      <w:pPr>
        <w:tabs>
          <w:tab w:val="left" w:pos="9214"/>
        </w:tabs>
        <w:spacing w:before="120" w:after="120"/>
        <w:ind w:left="709" w:right="709"/>
        <w:jc w:val="both"/>
        <w:rPr>
          <w:rFonts w:ascii="Palatino Linotype" w:hAnsi="Palatino Linotype" w:cs="Arial"/>
          <w:bCs/>
          <w:i/>
          <w:iCs/>
          <w:sz w:val="22"/>
          <w:lang w:val="pt-BR"/>
        </w:rPr>
      </w:pPr>
      <w:r w:rsidRPr="00AF2EB5">
        <w:rPr>
          <w:rFonts w:ascii="Palatino Linotype" w:hAnsi="Palatino Linotype" w:cs="Arial"/>
          <w:bCs/>
          <w:i/>
          <w:iCs/>
          <w:sz w:val="22"/>
        </w:rPr>
        <w:t xml:space="preserve">Amparo en revisión 1179/2006. Ernesto Orlando Ortiz Vázquez. </w:t>
      </w:r>
      <w:r w:rsidRPr="00AF2EB5">
        <w:rPr>
          <w:rFonts w:ascii="Palatino Linotype" w:hAnsi="Palatino Linotype" w:cs="Arial"/>
          <w:bCs/>
          <w:i/>
          <w:iCs/>
          <w:sz w:val="22"/>
          <w:lang w:val="pt-BR"/>
        </w:rPr>
        <w:t xml:space="preserve">16 de agosto de 2006. Cinco votos. </w:t>
      </w:r>
      <w:proofErr w:type="spellStart"/>
      <w:r w:rsidRPr="00AF2EB5">
        <w:rPr>
          <w:rFonts w:ascii="Palatino Linotype" w:hAnsi="Palatino Linotype" w:cs="Arial"/>
          <w:bCs/>
          <w:i/>
          <w:iCs/>
          <w:sz w:val="22"/>
          <w:lang w:val="pt-BR"/>
        </w:rPr>
        <w:t>Ponente</w:t>
      </w:r>
      <w:proofErr w:type="spellEnd"/>
      <w:r w:rsidRPr="00AF2EB5">
        <w:rPr>
          <w:rFonts w:ascii="Palatino Linotype" w:hAnsi="Palatino Linotype" w:cs="Arial"/>
          <w:bCs/>
          <w:i/>
          <w:iCs/>
          <w:sz w:val="22"/>
          <w:lang w:val="pt-BR"/>
        </w:rPr>
        <w:t xml:space="preserve">: José de </w:t>
      </w:r>
      <w:proofErr w:type="spellStart"/>
      <w:r w:rsidRPr="00AF2EB5">
        <w:rPr>
          <w:rFonts w:ascii="Palatino Linotype" w:hAnsi="Palatino Linotype" w:cs="Arial"/>
          <w:bCs/>
          <w:i/>
          <w:iCs/>
          <w:sz w:val="22"/>
          <w:lang w:val="pt-BR"/>
        </w:rPr>
        <w:t>Jesús</w:t>
      </w:r>
      <w:proofErr w:type="spellEnd"/>
      <w:r w:rsidRPr="00AF2EB5">
        <w:rPr>
          <w:rFonts w:ascii="Palatino Linotype" w:hAnsi="Palatino Linotype" w:cs="Arial"/>
          <w:bCs/>
          <w:i/>
          <w:iCs/>
          <w:sz w:val="22"/>
          <w:lang w:val="pt-BR"/>
        </w:rPr>
        <w:t xml:space="preserve"> </w:t>
      </w:r>
      <w:proofErr w:type="spellStart"/>
      <w:r w:rsidRPr="00AF2EB5">
        <w:rPr>
          <w:rFonts w:ascii="Palatino Linotype" w:hAnsi="Palatino Linotype" w:cs="Arial"/>
          <w:bCs/>
          <w:i/>
          <w:iCs/>
          <w:sz w:val="22"/>
          <w:lang w:val="pt-BR"/>
        </w:rPr>
        <w:t>Gudiño</w:t>
      </w:r>
      <w:proofErr w:type="spellEnd"/>
      <w:r w:rsidRPr="00AF2EB5">
        <w:rPr>
          <w:rFonts w:ascii="Palatino Linotype" w:hAnsi="Palatino Linotype" w:cs="Arial"/>
          <w:bCs/>
          <w:i/>
          <w:iCs/>
          <w:sz w:val="22"/>
          <w:lang w:val="pt-BR"/>
        </w:rPr>
        <w:t xml:space="preserve"> </w:t>
      </w:r>
      <w:proofErr w:type="spellStart"/>
      <w:r w:rsidRPr="00AF2EB5">
        <w:rPr>
          <w:rFonts w:ascii="Palatino Linotype" w:hAnsi="Palatino Linotype" w:cs="Arial"/>
          <w:bCs/>
          <w:i/>
          <w:iCs/>
          <w:sz w:val="22"/>
          <w:lang w:val="pt-BR"/>
        </w:rPr>
        <w:t>Pelayo</w:t>
      </w:r>
      <w:proofErr w:type="spellEnd"/>
      <w:r w:rsidRPr="00AF2EB5">
        <w:rPr>
          <w:rFonts w:ascii="Palatino Linotype" w:hAnsi="Palatino Linotype" w:cs="Arial"/>
          <w:bCs/>
          <w:i/>
          <w:iCs/>
          <w:sz w:val="22"/>
          <w:lang w:val="pt-BR"/>
        </w:rPr>
        <w:t xml:space="preserve">. Secretario: José de </w:t>
      </w:r>
      <w:proofErr w:type="spellStart"/>
      <w:r w:rsidRPr="00AF2EB5">
        <w:rPr>
          <w:rFonts w:ascii="Palatino Linotype" w:hAnsi="Palatino Linotype" w:cs="Arial"/>
          <w:bCs/>
          <w:i/>
          <w:iCs/>
          <w:sz w:val="22"/>
          <w:lang w:val="pt-BR"/>
        </w:rPr>
        <w:t>Jesús</w:t>
      </w:r>
      <w:proofErr w:type="spellEnd"/>
      <w:r w:rsidRPr="00AF2EB5">
        <w:rPr>
          <w:rFonts w:ascii="Palatino Linotype" w:hAnsi="Palatino Linotype" w:cs="Arial"/>
          <w:bCs/>
          <w:i/>
          <w:iCs/>
          <w:sz w:val="22"/>
          <w:lang w:val="pt-BR"/>
        </w:rPr>
        <w:t xml:space="preserve"> </w:t>
      </w:r>
      <w:proofErr w:type="spellStart"/>
      <w:r w:rsidRPr="00AF2EB5">
        <w:rPr>
          <w:rFonts w:ascii="Palatino Linotype" w:hAnsi="Palatino Linotype" w:cs="Arial"/>
          <w:bCs/>
          <w:i/>
          <w:iCs/>
          <w:sz w:val="22"/>
          <w:lang w:val="pt-BR"/>
        </w:rPr>
        <w:t>Bañales</w:t>
      </w:r>
      <w:proofErr w:type="spellEnd"/>
      <w:r w:rsidRPr="00AF2EB5">
        <w:rPr>
          <w:rFonts w:ascii="Palatino Linotype" w:hAnsi="Palatino Linotype" w:cs="Arial"/>
          <w:bCs/>
          <w:i/>
          <w:iCs/>
          <w:sz w:val="22"/>
          <w:lang w:val="pt-BR"/>
        </w:rPr>
        <w:t xml:space="preserve"> Sánchez.</w:t>
      </w:r>
    </w:p>
    <w:p w:rsidR="007A6882" w:rsidRPr="00507895" w:rsidRDefault="007A6882" w:rsidP="007A6882">
      <w:pPr>
        <w:tabs>
          <w:tab w:val="left" w:pos="9214"/>
        </w:tabs>
        <w:spacing w:before="120" w:after="120"/>
        <w:ind w:left="709" w:right="709"/>
        <w:jc w:val="both"/>
        <w:rPr>
          <w:rFonts w:ascii="Palatino Linotype" w:hAnsi="Palatino Linotype" w:cs="Arial"/>
          <w:i/>
          <w:sz w:val="22"/>
        </w:rPr>
      </w:pPr>
      <w:r w:rsidRPr="00507895">
        <w:rPr>
          <w:rFonts w:ascii="Palatino Linotype" w:hAnsi="Palatino Linotype" w:cs="Arial"/>
          <w:bCs/>
          <w:i/>
          <w:iCs/>
          <w:sz w:val="22"/>
        </w:rPr>
        <w:t>Tesis de jurisprudencia 62/2006. Aprobada por la Primera Sala de este Alto Tribunal, en sesión de treinta de agosto de dos mil seis.”</w:t>
      </w:r>
    </w:p>
    <w:p w:rsidR="007A6882" w:rsidRPr="00AF2EB5" w:rsidRDefault="007A6882" w:rsidP="007A6882">
      <w:pPr>
        <w:spacing w:before="360" w:after="240" w:line="360" w:lineRule="auto"/>
        <w:jc w:val="both"/>
        <w:rPr>
          <w:rFonts w:ascii="Palatino Linotype" w:hAnsi="Palatino Linotype"/>
        </w:rPr>
      </w:pPr>
      <w:r w:rsidRPr="00AF2EB5">
        <w:rPr>
          <w:rFonts w:ascii="Palatino Linotype" w:hAnsi="Palatino Linotype"/>
        </w:rPr>
        <w:t xml:space="preserve">Consecuentemente, la información no impugnada por </w:t>
      </w:r>
      <w:r w:rsidRPr="00AF2EB5">
        <w:rPr>
          <w:rFonts w:ascii="Palatino Linotype" w:hAnsi="Palatino Linotype"/>
          <w:b/>
        </w:rPr>
        <w:t>EL</w:t>
      </w:r>
      <w:r w:rsidRPr="00AF2EB5">
        <w:rPr>
          <w:rFonts w:ascii="Palatino Linotype" w:hAnsi="Palatino Linotype"/>
        </w:rPr>
        <w:t xml:space="preserve"> </w:t>
      </w:r>
      <w:r w:rsidRPr="00AF2EB5">
        <w:rPr>
          <w:rFonts w:ascii="Palatino Linotype" w:hAnsi="Palatino Linotype"/>
          <w:b/>
        </w:rPr>
        <w:t>RECURRENTE debe declararse por consentida</w:t>
      </w:r>
      <w:r w:rsidRPr="00AF2EB5">
        <w:rPr>
          <w:rFonts w:ascii="Palatino Linotype" w:hAnsi="Palatino Linotype"/>
        </w:rPr>
        <w:t xml:space="preserve">, toda vez que, no se señaló como parte del acto impugnado, ni se expresaron razones o motivos de inconformidad relativos a dicha información; por lo que, no podrían producirse efectos jurídicos tendientes a revocarlos, confirmarlos o modificarlos, ya que se advierte respecto a éstos, un consentimiento por parte del </w:t>
      </w:r>
      <w:r w:rsidRPr="00AF2EB5">
        <w:rPr>
          <w:rFonts w:ascii="Palatino Linotype" w:hAnsi="Palatino Linotype"/>
          <w:b/>
        </w:rPr>
        <w:t>RECURRENTE</w:t>
      </w:r>
      <w:r w:rsidRPr="00AF2EB5">
        <w:rPr>
          <w:rFonts w:ascii="Palatino Linotype" w:hAnsi="Palatino Linotype"/>
        </w:rPr>
        <w:t xml:space="preserve">, ante la falta de impugnación eficaz. Sirve de </w:t>
      </w:r>
      <w:r w:rsidRPr="00AF2EB5">
        <w:rPr>
          <w:rFonts w:ascii="Palatino Linotype" w:hAnsi="Palatino Linotype" w:cs="Arial"/>
        </w:rPr>
        <w:t>sustento</w:t>
      </w:r>
      <w:r w:rsidRPr="00AF2EB5">
        <w:rPr>
          <w:rFonts w:ascii="Palatino Linotype" w:hAnsi="Palatino Linotype"/>
        </w:rPr>
        <w:t xml:space="preserve"> </w:t>
      </w:r>
      <w:r w:rsidRPr="00AF2EB5">
        <w:rPr>
          <w:rFonts w:ascii="Palatino Linotype" w:hAnsi="Palatino Linotype" w:cs="Arial"/>
        </w:rPr>
        <w:t>por</w:t>
      </w:r>
      <w:r w:rsidRPr="00AF2EB5">
        <w:rPr>
          <w:rFonts w:ascii="Palatino Linotype" w:hAnsi="Palatino Linotype"/>
        </w:rPr>
        <w:t xml:space="preserve"> analogía, la tesis jurisprudencial número VI.3o.C. J/60, publicada en el Semanario Judicial de la Federación y su Gaceta bajo el número de registro 176,608 que a la letra dice:</w:t>
      </w:r>
    </w:p>
    <w:p w:rsidR="007A6882" w:rsidRPr="00AF2EB5" w:rsidRDefault="007A6882" w:rsidP="00D51895">
      <w:pPr>
        <w:tabs>
          <w:tab w:val="left" w:pos="9214"/>
        </w:tabs>
        <w:spacing w:before="360" w:after="240"/>
        <w:ind w:left="709" w:right="709"/>
        <w:jc w:val="both"/>
        <w:rPr>
          <w:rFonts w:ascii="Palatino Linotype" w:hAnsi="Palatino Linotype"/>
          <w:i/>
          <w:sz w:val="22"/>
          <w:szCs w:val="22"/>
        </w:rPr>
      </w:pPr>
      <w:r w:rsidRPr="00AF2EB5">
        <w:rPr>
          <w:rFonts w:ascii="Palatino Linotype" w:hAnsi="Palatino Linotype"/>
          <w:bCs/>
          <w:i/>
          <w:sz w:val="22"/>
          <w:szCs w:val="22"/>
        </w:rPr>
        <w:t>“</w:t>
      </w:r>
      <w:r w:rsidRPr="00AF2EB5">
        <w:rPr>
          <w:rFonts w:ascii="Palatino Linotype" w:hAnsi="Palatino Linotype"/>
          <w:b/>
          <w:bCs/>
          <w:i/>
          <w:sz w:val="22"/>
          <w:szCs w:val="22"/>
        </w:rPr>
        <w:t xml:space="preserve">ACTOS CONSENTIDOS. SON LOS QUE NO SE IMPUGNAN MEDIANTE EL RECURSO IDÓNEO. </w:t>
      </w:r>
      <w:r w:rsidRPr="00AF2EB5">
        <w:rPr>
          <w:rFonts w:ascii="Palatino Linotype" w:hAnsi="Palatino Linotype"/>
          <w:i/>
          <w:sz w:val="22"/>
          <w:szCs w:val="22"/>
        </w:rPr>
        <w:t xml:space="preserve">Debe reputarse como consentido el acto que no se impugnó por el medio establecido por la ley, ya que si se hizo uso de otro no previsto por ella o si se hace una simple manifestación de inconformidad, </w:t>
      </w:r>
      <w:r w:rsidRPr="00AF2EB5">
        <w:rPr>
          <w:rFonts w:ascii="Palatino Linotype" w:hAnsi="Palatino Linotype"/>
          <w:i/>
          <w:sz w:val="22"/>
          <w:szCs w:val="22"/>
          <w:lang w:eastAsia="es-MX"/>
        </w:rPr>
        <w:t>tales</w:t>
      </w:r>
      <w:r w:rsidRPr="00AF2EB5">
        <w:rPr>
          <w:rFonts w:ascii="Palatino Linotype" w:hAnsi="Palatino Linotype"/>
          <w:i/>
          <w:sz w:val="22"/>
          <w:szCs w:val="22"/>
        </w:rPr>
        <w:t xml:space="preserve"> actuaciones no producen efectos jurídicos tendientes a revocar, </w:t>
      </w:r>
      <w:r w:rsidRPr="00AF2EB5">
        <w:rPr>
          <w:rFonts w:ascii="Palatino Linotype" w:hAnsi="Palatino Linotype"/>
          <w:i/>
          <w:sz w:val="22"/>
          <w:szCs w:val="22"/>
          <w:lang w:eastAsia="es-MX"/>
        </w:rPr>
        <w:t>confirmar</w:t>
      </w:r>
      <w:r w:rsidRPr="00AF2EB5">
        <w:rPr>
          <w:rFonts w:ascii="Palatino Linotype" w:hAnsi="Palatino Linotype"/>
          <w:i/>
          <w:sz w:val="22"/>
          <w:szCs w:val="22"/>
        </w:rPr>
        <w:t xml:space="preserve"> o modificar el acto reclamado en amparo, lo que significa consentimiento del mismo por falta de impugnación eficaz.”</w:t>
      </w:r>
    </w:p>
    <w:p w:rsidR="007A6882" w:rsidRPr="00AF2EB5" w:rsidRDefault="007A6882" w:rsidP="007A6882">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AF2EB5">
        <w:rPr>
          <w:rFonts w:ascii="Palatino Linotype" w:hAnsi="Palatino Linotype"/>
        </w:rPr>
        <w:t xml:space="preserve">Por tanto, el presente estudio sólo versará respecto de la inconformidad expresada por </w:t>
      </w:r>
      <w:r w:rsidRPr="00AF2EB5">
        <w:rPr>
          <w:rFonts w:ascii="Palatino Linotype" w:hAnsi="Palatino Linotype"/>
          <w:b/>
        </w:rPr>
        <w:t>EL RECURRENTE</w:t>
      </w:r>
      <w:r w:rsidRPr="00AF2EB5">
        <w:rPr>
          <w:rFonts w:ascii="Palatino Linotype" w:hAnsi="Palatino Linotype"/>
        </w:rPr>
        <w:t xml:space="preserve">, con relación a la información correspondiente a los </w:t>
      </w:r>
      <w:r w:rsidRPr="00AF2EB5">
        <w:rPr>
          <w:rFonts w:ascii="Palatino Linotype" w:hAnsi="Palatino Linotype" w:cs="Arial"/>
          <w:b/>
        </w:rPr>
        <w:t>numerales</w:t>
      </w:r>
      <w:r w:rsidRPr="00AF2EB5">
        <w:rPr>
          <w:rFonts w:ascii="Palatino Linotype" w:hAnsi="Palatino Linotype" w:cs="Arial"/>
        </w:rPr>
        <w:t xml:space="preserve"> </w:t>
      </w:r>
      <w:r w:rsidRPr="00AF2EB5">
        <w:rPr>
          <w:rFonts w:ascii="Palatino Linotype" w:hAnsi="Palatino Linotype" w:cs="Arial"/>
          <w:b/>
        </w:rPr>
        <w:t>1</w:t>
      </w:r>
      <w:r w:rsidR="005018DA" w:rsidRPr="00AF2EB5">
        <w:rPr>
          <w:rFonts w:ascii="Palatino Linotype" w:hAnsi="Palatino Linotype" w:cs="Arial"/>
        </w:rPr>
        <w:t>,</w:t>
      </w:r>
      <w:r w:rsidRPr="00AF2EB5">
        <w:rPr>
          <w:rFonts w:ascii="Palatino Linotype" w:hAnsi="Palatino Linotype" w:cs="Arial"/>
        </w:rPr>
        <w:t xml:space="preserve"> </w:t>
      </w:r>
      <w:r w:rsidRPr="00AF2EB5">
        <w:rPr>
          <w:rFonts w:ascii="Palatino Linotype" w:hAnsi="Palatino Linotype" w:cs="Arial"/>
          <w:b/>
        </w:rPr>
        <w:t>5</w:t>
      </w:r>
      <w:r w:rsidR="005018DA" w:rsidRPr="00AF2EB5">
        <w:rPr>
          <w:rFonts w:ascii="Palatino Linotype" w:hAnsi="Palatino Linotype" w:cs="Arial"/>
          <w:b/>
        </w:rPr>
        <w:t xml:space="preserve"> </w:t>
      </w:r>
      <w:r w:rsidR="005018DA" w:rsidRPr="00AF2EB5">
        <w:rPr>
          <w:rFonts w:ascii="Palatino Linotype" w:hAnsi="Palatino Linotype" w:cs="Arial"/>
        </w:rPr>
        <w:t xml:space="preserve">y </w:t>
      </w:r>
      <w:r w:rsidR="005018DA" w:rsidRPr="00AF2EB5">
        <w:rPr>
          <w:rFonts w:ascii="Palatino Linotype" w:hAnsi="Palatino Linotype"/>
        </w:rPr>
        <w:t xml:space="preserve">la relativa al </w:t>
      </w:r>
      <w:r w:rsidR="005018DA" w:rsidRPr="00AF2EB5">
        <w:rPr>
          <w:rFonts w:ascii="Palatino Linotype" w:hAnsi="Palatino Linotype" w:cs="Arial"/>
        </w:rPr>
        <w:t xml:space="preserve">“… </w:t>
      </w:r>
      <w:r w:rsidR="005018DA" w:rsidRPr="00AF2EB5">
        <w:rPr>
          <w:rFonts w:ascii="Palatino Linotype" w:hAnsi="Palatino Linotype" w:cs="Arial"/>
          <w:i/>
        </w:rPr>
        <w:t xml:space="preserve">DOCUMENTO DE LA CERTIFICACIÓN DEL TITULAR DE LA UNIDAD DE </w:t>
      </w:r>
      <w:proofErr w:type="gramStart"/>
      <w:r w:rsidR="005018DA" w:rsidRPr="00AF2EB5">
        <w:rPr>
          <w:rFonts w:ascii="Palatino Linotype" w:hAnsi="Palatino Linotype" w:cs="Arial"/>
          <w:i/>
        </w:rPr>
        <w:t>TRANSPARENCIA …</w:t>
      </w:r>
      <w:proofErr w:type="gramEnd"/>
      <w:r w:rsidR="005018DA" w:rsidRPr="00AF2EB5">
        <w:rPr>
          <w:rFonts w:ascii="Palatino Linotype" w:hAnsi="Palatino Linotype" w:cs="Arial"/>
          <w:i/>
        </w:rPr>
        <w:t>”</w:t>
      </w:r>
      <w:r w:rsidR="005018DA" w:rsidRPr="00AF2EB5">
        <w:rPr>
          <w:rFonts w:ascii="Palatino Linotype" w:hAnsi="Palatino Linotype" w:cs="Arial"/>
        </w:rPr>
        <w:t xml:space="preserve"> del numeral </w:t>
      </w:r>
      <w:r w:rsidR="005018DA" w:rsidRPr="00AF2EB5">
        <w:rPr>
          <w:rFonts w:ascii="Palatino Linotype" w:hAnsi="Palatino Linotype" w:cs="Arial"/>
          <w:b/>
        </w:rPr>
        <w:t>2</w:t>
      </w:r>
      <w:r w:rsidR="005018DA" w:rsidRPr="00AF2EB5">
        <w:rPr>
          <w:rFonts w:ascii="Palatino Linotype" w:hAnsi="Palatino Linotype" w:cs="Arial"/>
        </w:rPr>
        <w:t xml:space="preserve"> de la solicitud</w:t>
      </w:r>
      <w:r w:rsidRPr="00AF2EB5">
        <w:rPr>
          <w:rFonts w:ascii="Palatino Linotype" w:hAnsi="Palatino Linotype"/>
        </w:rPr>
        <w:t>.</w:t>
      </w:r>
    </w:p>
    <w:p w:rsidR="00A15442" w:rsidRPr="00AF2EB5" w:rsidRDefault="00550627" w:rsidP="00550627">
      <w:pPr>
        <w:tabs>
          <w:tab w:val="left" w:pos="567"/>
        </w:tabs>
        <w:spacing w:before="360" w:after="120" w:line="360" w:lineRule="auto"/>
        <w:jc w:val="both"/>
        <w:rPr>
          <w:rFonts w:ascii="Palatino Linotype" w:hAnsi="Palatino Linotype"/>
        </w:rPr>
      </w:pPr>
      <w:r w:rsidRPr="00AF2EB5">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-17740</wp:posOffset>
                </wp:positionH>
                <wp:positionV relativeFrom="paragraph">
                  <wp:posOffset>3222665</wp:posOffset>
                </wp:positionV>
                <wp:extent cx="5861674" cy="755834"/>
                <wp:effectExtent l="38100" t="38100" r="63500" b="82550"/>
                <wp:wrapNone/>
                <wp:docPr id="20" name="Conector recto 20"/>
                <wp:cNvGraphicFramePr/>
                <a:graphic xmlns:a="http://schemas.openxmlformats.org/drawingml/2006/main">
                  <a:graphicData uri="http://schemas.microsoft.com/office/word/2010/wordprocessingShape">
                    <wps:wsp>
                      <wps:cNvCnPr/>
                      <wps:spPr>
                        <a:xfrm flipV="1">
                          <a:off x="0" y="0"/>
                          <a:ext cx="5861674" cy="75583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9A07D9" id="Conector recto 20"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4pt,253.75pt" to="460.15pt,3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" strokecolor="#4f81bd [3204]" strokeweight="2pt">
                <v:shadow on="t" color="black" opacity="24903f" origin=",.5" offset="0,.55556mm"/>
              </v:line>
            </w:pict>
          </mc:Fallback>
        </mc:AlternateContent>
      </w:r>
      <w:r w:rsidR="007A6882" w:rsidRPr="00AF2EB5">
        <w:rPr>
          <w:rFonts w:ascii="Palatino Linotype" w:hAnsi="Palatino Linotype"/>
        </w:rPr>
        <w:t xml:space="preserve">Establecido lo anterior, esta Ponencia Resolutora procede al análisis de la información proporcionada por </w:t>
      </w:r>
      <w:r w:rsidR="007A6882" w:rsidRPr="00AF2EB5">
        <w:rPr>
          <w:rFonts w:ascii="Palatino Linotype" w:hAnsi="Palatino Linotype"/>
          <w:b/>
        </w:rPr>
        <w:t>EL SUJETO OBLIGADO</w:t>
      </w:r>
      <w:r w:rsidR="007A6882" w:rsidRPr="00AF2EB5">
        <w:rPr>
          <w:rFonts w:ascii="Palatino Linotype" w:hAnsi="Palatino Linotype" w:cs="Arial"/>
        </w:rPr>
        <w:t>, en respuesta a la solicitud, al ser omiso en remitir el Informe Justificado correspondiente</w:t>
      </w:r>
      <w:r w:rsidR="008B4A2A" w:rsidRPr="00AF2EB5">
        <w:rPr>
          <w:rFonts w:ascii="Palatino Linotype" w:hAnsi="Palatino Linotype" w:cs="Arial"/>
        </w:rPr>
        <w:t>; lo anterior,</w:t>
      </w:r>
      <w:r w:rsidR="007A6882" w:rsidRPr="00AF2EB5">
        <w:rPr>
          <w:rFonts w:ascii="Palatino Linotype" w:hAnsi="Palatino Linotype" w:cs="Arial"/>
        </w:rPr>
        <w:t xml:space="preserve"> </w:t>
      </w:r>
      <w:r w:rsidR="007A6882" w:rsidRPr="00AF2EB5">
        <w:rPr>
          <w:rFonts w:ascii="Palatino Linotype" w:hAnsi="Palatino Linotype"/>
        </w:rPr>
        <w:t xml:space="preserve">a efecto de determinar, si fue satisfecho el derecho humano de acceso a la información pública del </w:t>
      </w:r>
      <w:r w:rsidR="007A6882" w:rsidRPr="00AF2EB5">
        <w:rPr>
          <w:rFonts w:ascii="Palatino Linotype" w:hAnsi="Palatino Linotype"/>
          <w:b/>
        </w:rPr>
        <w:t>RECURRENTE</w:t>
      </w:r>
      <w:r w:rsidR="007A6882" w:rsidRPr="00AF2EB5">
        <w:rPr>
          <w:rFonts w:ascii="Palatino Linotype" w:hAnsi="Palatino Linotype"/>
        </w:rPr>
        <w:t>:</w:t>
      </w:r>
    </w:p>
    <w:tbl>
      <w:tblPr>
        <w:tblStyle w:val="Tablaconcuadrcula"/>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66"/>
        <w:gridCol w:w="3855"/>
        <w:gridCol w:w="3828"/>
        <w:gridCol w:w="850"/>
      </w:tblGrid>
      <w:tr w:rsidR="005B049D" w:rsidRPr="00AF2EB5" w:rsidTr="00CF7E34">
        <w:trPr>
          <w:cantSplit/>
          <w:trHeight w:val="33"/>
          <w:tblHeader/>
          <w:jc w:val="center"/>
        </w:trPr>
        <w:tc>
          <w:tcPr>
            <w:tcW w:w="666" w:type="dxa"/>
            <w:tcBorders>
              <w:left w:val="double" w:sz="4" w:space="0" w:color="auto"/>
              <w:tl2br w:val="nil"/>
            </w:tcBorders>
            <w:shd w:val="clear" w:color="auto" w:fill="000000" w:themeFill="text1"/>
            <w:vAlign w:val="center"/>
          </w:tcPr>
          <w:p w:rsidR="005B049D" w:rsidRPr="00AF2EB5" w:rsidRDefault="005B049D" w:rsidP="00AD6D45">
            <w:pPr>
              <w:widowControl w:val="0"/>
              <w:autoSpaceDE w:val="0"/>
              <w:autoSpaceDN w:val="0"/>
              <w:adjustRightInd w:val="0"/>
              <w:spacing w:before="40" w:after="40"/>
              <w:jc w:val="center"/>
              <w:rPr>
                <w:rFonts w:ascii="Palatino Linotype" w:hAnsi="Palatino Linotype" w:cs="Arial"/>
                <w:b/>
                <w:sz w:val="21"/>
                <w:szCs w:val="21"/>
              </w:rPr>
            </w:pPr>
            <w:r w:rsidRPr="00AF2EB5">
              <w:rPr>
                <w:rFonts w:ascii="Palatino Linotype" w:hAnsi="Palatino Linotype" w:cs="Arial"/>
                <w:b/>
                <w:sz w:val="21"/>
                <w:szCs w:val="21"/>
              </w:rPr>
              <w:t>No.</w:t>
            </w:r>
          </w:p>
        </w:tc>
        <w:tc>
          <w:tcPr>
            <w:tcW w:w="3855" w:type="dxa"/>
            <w:tcBorders>
              <w:tl2br w:val="nil"/>
            </w:tcBorders>
            <w:shd w:val="clear" w:color="auto" w:fill="000000" w:themeFill="text1"/>
            <w:vAlign w:val="center"/>
          </w:tcPr>
          <w:p w:rsidR="005B049D" w:rsidRPr="00AF2EB5" w:rsidRDefault="005B049D" w:rsidP="00AD6D45">
            <w:pPr>
              <w:widowControl w:val="0"/>
              <w:autoSpaceDE w:val="0"/>
              <w:autoSpaceDN w:val="0"/>
              <w:adjustRightInd w:val="0"/>
              <w:spacing w:before="40" w:after="40"/>
              <w:jc w:val="center"/>
              <w:rPr>
                <w:rFonts w:ascii="Palatino Linotype" w:hAnsi="Palatino Linotype" w:cs="Arial"/>
                <w:b/>
                <w:sz w:val="21"/>
                <w:szCs w:val="21"/>
              </w:rPr>
            </w:pPr>
            <w:r w:rsidRPr="00AF2EB5">
              <w:rPr>
                <w:rFonts w:ascii="Palatino Linotype" w:hAnsi="Palatino Linotype" w:cs="Arial"/>
                <w:b/>
                <w:sz w:val="21"/>
                <w:szCs w:val="21"/>
              </w:rPr>
              <w:t>Información requerida</w:t>
            </w:r>
          </w:p>
        </w:tc>
        <w:tc>
          <w:tcPr>
            <w:tcW w:w="3828" w:type="dxa"/>
            <w:shd w:val="clear" w:color="auto" w:fill="000000" w:themeFill="text1"/>
            <w:vAlign w:val="center"/>
          </w:tcPr>
          <w:p w:rsidR="005B049D" w:rsidRPr="00AF2EB5" w:rsidRDefault="005B049D" w:rsidP="00AD6D45">
            <w:pPr>
              <w:widowControl w:val="0"/>
              <w:autoSpaceDE w:val="0"/>
              <w:autoSpaceDN w:val="0"/>
              <w:adjustRightInd w:val="0"/>
              <w:spacing w:before="40" w:after="40"/>
              <w:jc w:val="center"/>
              <w:rPr>
                <w:rFonts w:ascii="Palatino Linotype" w:hAnsi="Palatino Linotype" w:cs="Arial"/>
                <w:b/>
                <w:sz w:val="21"/>
                <w:szCs w:val="21"/>
              </w:rPr>
            </w:pPr>
            <w:r w:rsidRPr="00AF2EB5">
              <w:rPr>
                <w:rFonts w:ascii="Palatino Linotype" w:hAnsi="Palatino Linotype" w:cs="Arial"/>
                <w:b/>
                <w:sz w:val="21"/>
                <w:szCs w:val="21"/>
              </w:rPr>
              <w:t>Respuesta a la solicitud</w:t>
            </w:r>
          </w:p>
        </w:tc>
        <w:tc>
          <w:tcPr>
            <w:tcW w:w="850" w:type="dxa"/>
            <w:tcBorders>
              <w:bottom w:val="double" w:sz="4" w:space="0" w:color="auto"/>
            </w:tcBorders>
            <w:shd w:val="clear" w:color="auto" w:fill="000000" w:themeFill="text1"/>
            <w:vAlign w:val="center"/>
          </w:tcPr>
          <w:p w:rsidR="005B049D" w:rsidRPr="00AF2EB5" w:rsidRDefault="005B049D" w:rsidP="00AD6D45">
            <w:pPr>
              <w:widowControl w:val="0"/>
              <w:autoSpaceDE w:val="0"/>
              <w:autoSpaceDN w:val="0"/>
              <w:adjustRightInd w:val="0"/>
              <w:spacing w:before="40" w:after="40"/>
              <w:jc w:val="center"/>
              <w:rPr>
                <w:rFonts w:ascii="Palatino Linotype" w:hAnsi="Palatino Linotype" w:cs="Arial"/>
                <w:b/>
                <w:sz w:val="21"/>
                <w:szCs w:val="21"/>
              </w:rPr>
            </w:pPr>
            <w:r w:rsidRPr="00AF2EB5">
              <w:rPr>
                <w:rFonts w:ascii="Palatino Linotype" w:hAnsi="Palatino Linotype" w:cs="Arial"/>
                <w:b/>
                <w:sz w:val="21"/>
                <w:szCs w:val="21"/>
              </w:rPr>
              <w:t>Colma</w:t>
            </w:r>
          </w:p>
        </w:tc>
      </w:tr>
      <w:tr w:rsidR="00CF7E34" w:rsidRPr="00AF2EB5" w:rsidTr="00CF7E34">
        <w:trPr>
          <w:cantSplit/>
          <w:trHeight w:val="23"/>
          <w:jc w:val="center"/>
        </w:trPr>
        <w:tc>
          <w:tcPr>
            <w:tcW w:w="666" w:type="dxa"/>
            <w:shd w:val="clear" w:color="auto" w:fill="000000" w:themeFill="text1"/>
            <w:vAlign w:val="center"/>
          </w:tcPr>
          <w:p w:rsidR="00CF7E34" w:rsidRPr="00AF2EB5" w:rsidRDefault="00CF7E34" w:rsidP="002C649B">
            <w:pPr>
              <w:widowControl w:val="0"/>
              <w:autoSpaceDE w:val="0"/>
              <w:autoSpaceDN w:val="0"/>
              <w:adjustRightInd w:val="0"/>
              <w:spacing w:before="40" w:after="40"/>
              <w:jc w:val="center"/>
              <w:rPr>
                <w:rFonts w:ascii="Palatino Linotype" w:hAnsi="Palatino Linotype" w:cs="Arial"/>
                <w:b/>
                <w:sz w:val="21"/>
                <w:szCs w:val="21"/>
              </w:rPr>
            </w:pPr>
            <w:r w:rsidRPr="00AF2EB5">
              <w:rPr>
                <w:rFonts w:ascii="Palatino Linotype" w:hAnsi="Palatino Linotype" w:cs="Arial"/>
                <w:b/>
                <w:sz w:val="21"/>
                <w:szCs w:val="21"/>
              </w:rPr>
              <w:t>1</w:t>
            </w:r>
          </w:p>
        </w:tc>
        <w:tc>
          <w:tcPr>
            <w:tcW w:w="3855" w:type="dxa"/>
          </w:tcPr>
          <w:p w:rsidR="00CF7E34" w:rsidRPr="00AF2EB5" w:rsidRDefault="00CF7E34" w:rsidP="002C649B">
            <w:pPr>
              <w:jc w:val="both"/>
              <w:rPr>
                <w:rFonts w:ascii="Palatino Linotype" w:hAnsi="Palatino Linotype"/>
                <w:sz w:val="21"/>
                <w:szCs w:val="21"/>
              </w:rPr>
            </w:pPr>
            <w:r w:rsidRPr="00AF2EB5">
              <w:rPr>
                <w:rFonts w:ascii="Palatino Linotype" w:hAnsi="Palatino Linotype"/>
                <w:sz w:val="21"/>
                <w:szCs w:val="21"/>
              </w:rPr>
              <w:t>La nómina con recurso propio, con recurso federal y nómina del Ayuntamiento (Presidente Municipal, Síndico y Regidores) de la actual administración, de la primera quincena de febrero de 2019, en versión pública.</w:t>
            </w:r>
          </w:p>
        </w:tc>
        <w:tc>
          <w:tcPr>
            <w:tcW w:w="3828" w:type="dxa"/>
            <w:vMerge w:val="restart"/>
            <w:vAlign w:val="center"/>
          </w:tcPr>
          <w:p w:rsidR="00CF7E34" w:rsidRPr="00AF2EB5" w:rsidRDefault="00CF7E34" w:rsidP="005018DA">
            <w:pPr>
              <w:jc w:val="center"/>
              <w:rPr>
                <w:sz w:val="21"/>
                <w:szCs w:val="21"/>
              </w:rPr>
            </w:pPr>
            <w:r w:rsidRPr="00AF2EB5">
              <w:rPr>
                <w:rFonts w:ascii="Palatino Linotype" w:hAnsi="Palatino Linotype"/>
                <w:sz w:val="21"/>
                <w:szCs w:val="21"/>
              </w:rPr>
              <w:t>No se remite información ni se realiza pronunciamiento al respecto.</w:t>
            </w:r>
          </w:p>
        </w:tc>
        <w:tc>
          <w:tcPr>
            <w:tcW w:w="850" w:type="dxa"/>
            <w:vMerge w:val="restart"/>
            <w:vAlign w:val="center"/>
          </w:tcPr>
          <w:p w:rsidR="00CF7E34" w:rsidRPr="00AF2EB5" w:rsidRDefault="00CF7E34" w:rsidP="002C649B">
            <w:pPr>
              <w:spacing w:before="40" w:after="40"/>
              <w:jc w:val="center"/>
              <w:rPr>
                <w:rFonts w:ascii="Palatino Linotype" w:hAnsi="Palatino Linotype"/>
                <w:b/>
                <w:sz w:val="21"/>
                <w:szCs w:val="21"/>
              </w:rPr>
            </w:pPr>
            <w:r w:rsidRPr="00AF2EB5">
              <w:rPr>
                <w:rFonts w:ascii="Palatino Linotype" w:hAnsi="Palatino Linotype"/>
                <w:b/>
                <w:sz w:val="21"/>
                <w:szCs w:val="21"/>
              </w:rPr>
              <w:t>No</w:t>
            </w:r>
          </w:p>
        </w:tc>
      </w:tr>
      <w:tr w:rsidR="00CF7E34" w:rsidRPr="00AF2EB5" w:rsidTr="00CF7E34">
        <w:trPr>
          <w:cantSplit/>
          <w:trHeight w:val="33"/>
          <w:jc w:val="center"/>
        </w:trPr>
        <w:tc>
          <w:tcPr>
            <w:tcW w:w="666" w:type="dxa"/>
            <w:shd w:val="clear" w:color="auto" w:fill="000000" w:themeFill="text1"/>
            <w:vAlign w:val="center"/>
          </w:tcPr>
          <w:p w:rsidR="00CF7E34" w:rsidRPr="00AF2EB5" w:rsidRDefault="00CF7E34" w:rsidP="002C649B">
            <w:pPr>
              <w:widowControl w:val="0"/>
              <w:autoSpaceDE w:val="0"/>
              <w:autoSpaceDN w:val="0"/>
              <w:adjustRightInd w:val="0"/>
              <w:spacing w:before="40" w:after="40"/>
              <w:jc w:val="center"/>
              <w:rPr>
                <w:rFonts w:ascii="Palatino Linotype" w:hAnsi="Palatino Linotype" w:cs="Arial"/>
                <w:b/>
                <w:sz w:val="21"/>
                <w:szCs w:val="21"/>
              </w:rPr>
            </w:pPr>
            <w:r w:rsidRPr="00AF2EB5">
              <w:rPr>
                <w:rFonts w:ascii="Palatino Linotype" w:hAnsi="Palatino Linotype" w:cs="Arial"/>
                <w:b/>
                <w:sz w:val="21"/>
                <w:szCs w:val="21"/>
              </w:rPr>
              <w:t>2</w:t>
            </w:r>
          </w:p>
        </w:tc>
        <w:tc>
          <w:tcPr>
            <w:tcW w:w="3855" w:type="dxa"/>
          </w:tcPr>
          <w:p w:rsidR="00CF7E34" w:rsidRPr="00AF2EB5" w:rsidRDefault="00CF7E34" w:rsidP="005018DA">
            <w:pPr>
              <w:jc w:val="both"/>
              <w:rPr>
                <w:rFonts w:ascii="Palatino Linotype" w:hAnsi="Palatino Linotype"/>
                <w:sz w:val="21"/>
                <w:szCs w:val="21"/>
              </w:rPr>
            </w:pPr>
            <w:r w:rsidRPr="00AF2EB5">
              <w:rPr>
                <w:rFonts w:ascii="Palatino Linotype" w:hAnsi="Palatino Linotype"/>
                <w:sz w:val="21"/>
                <w:szCs w:val="21"/>
              </w:rPr>
              <w:t>Documento de la certificación del Titular de la Unidad de Transparencia.</w:t>
            </w:r>
          </w:p>
        </w:tc>
        <w:tc>
          <w:tcPr>
            <w:tcW w:w="3828" w:type="dxa"/>
            <w:vMerge/>
          </w:tcPr>
          <w:p w:rsidR="00CF7E34" w:rsidRPr="00AF2EB5" w:rsidRDefault="00CF7E34" w:rsidP="005018DA">
            <w:pPr>
              <w:jc w:val="both"/>
              <w:rPr>
                <w:sz w:val="21"/>
                <w:szCs w:val="21"/>
              </w:rPr>
            </w:pPr>
          </w:p>
        </w:tc>
        <w:tc>
          <w:tcPr>
            <w:tcW w:w="850" w:type="dxa"/>
            <w:vMerge/>
            <w:vAlign w:val="center"/>
          </w:tcPr>
          <w:p w:rsidR="00CF7E34" w:rsidRPr="00AF2EB5" w:rsidRDefault="00CF7E34" w:rsidP="002C649B">
            <w:pPr>
              <w:spacing w:before="40" w:after="40"/>
              <w:jc w:val="center"/>
              <w:rPr>
                <w:rFonts w:ascii="Palatino Linotype" w:hAnsi="Palatino Linotype"/>
                <w:b/>
                <w:sz w:val="21"/>
                <w:szCs w:val="21"/>
              </w:rPr>
            </w:pPr>
          </w:p>
        </w:tc>
      </w:tr>
      <w:tr w:rsidR="005018DA" w:rsidRPr="00AF2EB5" w:rsidTr="00CF7E34">
        <w:trPr>
          <w:cantSplit/>
          <w:trHeight w:val="33"/>
          <w:jc w:val="center"/>
        </w:trPr>
        <w:tc>
          <w:tcPr>
            <w:tcW w:w="666" w:type="dxa"/>
            <w:shd w:val="clear" w:color="auto" w:fill="000000" w:themeFill="text1"/>
            <w:vAlign w:val="center"/>
          </w:tcPr>
          <w:p w:rsidR="005018DA" w:rsidRPr="00AF2EB5" w:rsidRDefault="005018DA" w:rsidP="002C649B">
            <w:pPr>
              <w:widowControl w:val="0"/>
              <w:autoSpaceDE w:val="0"/>
              <w:autoSpaceDN w:val="0"/>
              <w:adjustRightInd w:val="0"/>
              <w:spacing w:before="40" w:after="40"/>
              <w:jc w:val="center"/>
              <w:rPr>
                <w:rFonts w:ascii="Palatino Linotype" w:hAnsi="Palatino Linotype" w:cs="Arial"/>
                <w:b/>
                <w:sz w:val="21"/>
                <w:szCs w:val="21"/>
              </w:rPr>
            </w:pPr>
            <w:r w:rsidRPr="00AF2EB5">
              <w:rPr>
                <w:rFonts w:ascii="Palatino Linotype" w:hAnsi="Palatino Linotype" w:cs="Arial"/>
                <w:b/>
                <w:sz w:val="21"/>
                <w:szCs w:val="21"/>
              </w:rPr>
              <w:t>5</w:t>
            </w:r>
          </w:p>
        </w:tc>
        <w:tc>
          <w:tcPr>
            <w:tcW w:w="3855" w:type="dxa"/>
          </w:tcPr>
          <w:p w:rsidR="005018DA" w:rsidRPr="00AF2EB5" w:rsidRDefault="005018DA" w:rsidP="002C649B">
            <w:pPr>
              <w:jc w:val="both"/>
              <w:rPr>
                <w:rFonts w:ascii="Palatino Linotype" w:hAnsi="Palatino Linotype"/>
                <w:sz w:val="21"/>
                <w:szCs w:val="21"/>
              </w:rPr>
            </w:pPr>
            <w:r w:rsidRPr="00AF2EB5">
              <w:rPr>
                <w:rFonts w:ascii="Palatino Linotype" w:hAnsi="Palatino Linotype"/>
                <w:sz w:val="21"/>
                <w:szCs w:val="21"/>
              </w:rPr>
              <w:t>Nombres de todos los asesores de la Presidencia Municipal, mencionando funciones, cargo o comisión; nivel máximo de estudios, y documento que acredite el conocimiento y experiencia.</w:t>
            </w:r>
          </w:p>
        </w:tc>
        <w:tc>
          <w:tcPr>
            <w:tcW w:w="3828" w:type="dxa"/>
          </w:tcPr>
          <w:p w:rsidR="005018DA" w:rsidRPr="00AF2EB5" w:rsidRDefault="00CF7E34" w:rsidP="00CF7E34">
            <w:pPr>
              <w:jc w:val="both"/>
              <w:rPr>
                <w:sz w:val="21"/>
                <w:szCs w:val="21"/>
              </w:rPr>
            </w:pPr>
            <w:r w:rsidRPr="00AF2EB5">
              <w:rPr>
                <w:rFonts w:ascii="Palatino Linotype" w:hAnsi="Palatino Linotype"/>
                <w:sz w:val="21"/>
                <w:szCs w:val="21"/>
              </w:rPr>
              <w:t xml:space="preserve">Mediante oficio N° JRH*119*2019, de fecha 8 de marzo de 2019, contenido en el archivo electrónico denominado </w:t>
            </w:r>
            <w:r w:rsidRPr="00AF2EB5">
              <w:rPr>
                <w:rFonts w:ascii="Palatino Linotype" w:hAnsi="Palatino Linotype"/>
                <w:b/>
                <w:i/>
                <w:sz w:val="21"/>
                <w:szCs w:val="21"/>
              </w:rPr>
              <w:t>12_ JRH-119-2019 _ 20190313-1049.pdf</w:t>
            </w:r>
            <w:r w:rsidRPr="00AF2EB5">
              <w:rPr>
                <w:rFonts w:ascii="Palatino Linotype" w:hAnsi="Palatino Linotype"/>
                <w:sz w:val="21"/>
                <w:szCs w:val="21"/>
              </w:rPr>
              <w:t xml:space="preserve">, el Jefe de Recursos Humanos se pronunció afirmando que “… </w:t>
            </w:r>
            <w:r w:rsidRPr="00AF2EB5">
              <w:rPr>
                <w:rFonts w:ascii="Palatino Linotype" w:hAnsi="Palatino Linotype"/>
                <w:i/>
                <w:sz w:val="21"/>
                <w:szCs w:val="21"/>
              </w:rPr>
              <w:t xml:space="preserve">Último punto, </w:t>
            </w:r>
            <w:r w:rsidRPr="00AF2EB5">
              <w:rPr>
                <w:rFonts w:ascii="Palatino Linotype" w:hAnsi="Palatino Linotype"/>
                <w:b/>
                <w:i/>
                <w:sz w:val="21"/>
                <w:szCs w:val="21"/>
                <w:u w:val="single"/>
              </w:rPr>
              <w:t>no tenemos registrados asesores de presidencia</w:t>
            </w:r>
            <w:r w:rsidRPr="00AF2EB5">
              <w:rPr>
                <w:rFonts w:ascii="Palatino Linotype" w:hAnsi="Palatino Linotype"/>
                <w:i/>
                <w:sz w:val="21"/>
                <w:szCs w:val="21"/>
              </w:rPr>
              <w:t>.</w:t>
            </w:r>
            <w:r w:rsidRPr="00AF2EB5">
              <w:rPr>
                <w:rFonts w:ascii="Palatino Linotype" w:hAnsi="Palatino Linotype"/>
                <w:sz w:val="21"/>
                <w:szCs w:val="21"/>
              </w:rPr>
              <w:t xml:space="preserve"> …”</w:t>
            </w:r>
          </w:p>
        </w:tc>
        <w:tc>
          <w:tcPr>
            <w:tcW w:w="850" w:type="dxa"/>
            <w:vAlign w:val="center"/>
          </w:tcPr>
          <w:p w:rsidR="005018DA" w:rsidRPr="00AF2EB5" w:rsidRDefault="00CF7E34" w:rsidP="002C649B">
            <w:pPr>
              <w:spacing w:before="40" w:after="40"/>
              <w:jc w:val="center"/>
              <w:rPr>
                <w:rFonts w:ascii="Palatino Linotype" w:hAnsi="Palatino Linotype"/>
                <w:b/>
                <w:sz w:val="21"/>
                <w:szCs w:val="21"/>
              </w:rPr>
            </w:pPr>
            <w:r w:rsidRPr="00AF2EB5">
              <w:rPr>
                <w:rFonts w:ascii="Palatino Linotype" w:hAnsi="Palatino Linotype"/>
                <w:b/>
                <w:sz w:val="21"/>
                <w:szCs w:val="21"/>
              </w:rPr>
              <w:t>Sí</w:t>
            </w:r>
          </w:p>
        </w:tc>
      </w:tr>
    </w:tbl>
    <w:p w:rsidR="00586AC8" w:rsidRPr="00AF2EB5" w:rsidRDefault="00586AC8" w:rsidP="00CF7E34">
      <w:pPr>
        <w:widowControl w:val="0"/>
        <w:tabs>
          <w:tab w:val="left" w:pos="1701"/>
          <w:tab w:val="left" w:pos="1843"/>
        </w:tabs>
        <w:autoSpaceDE w:val="0"/>
        <w:autoSpaceDN w:val="0"/>
        <w:adjustRightInd w:val="0"/>
        <w:spacing w:before="240" w:after="240" w:line="360" w:lineRule="auto"/>
        <w:jc w:val="both"/>
        <w:rPr>
          <w:rFonts w:ascii="Palatino Linotype" w:hAnsi="Palatino Linotype"/>
        </w:rPr>
      </w:pPr>
      <w:r w:rsidRPr="00AF2EB5">
        <w:rPr>
          <w:rFonts w:ascii="Palatino Linotype" w:hAnsi="Palatino Linotype" w:cs="Arial"/>
        </w:rPr>
        <w:t xml:space="preserve">Establecido lo </w:t>
      </w:r>
      <w:r w:rsidRPr="00AF2EB5">
        <w:rPr>
          <w:rFonts w:ascii="Palatino Linotype" w:hAnsi="Palatino Linotype" w:cs="Arial"/>
          <w:lang w:eastAsia="es-MX"/>
        </w:rPr>
        <w:t>anterior</w:t>
      </w:r>
      <w:r w:rsidRPr="00AF2EB5">
        <w:rPr>
          <w:rFonts w:ascii="Palatino Linotype" w:hAnsi="Palatino Linotype" w:cs="Arial"/>
        </w:rPr>
        <w:t xml:space="preserve">, </w:t>
      </w:r>
      <w:r w:rsidRPr="00AF2EB5">
        <w:rPr>
          <w:rFonts w:ascii="Palatino Linotype" w:hAnsi="Palatino Linotype"/>
        </w:rPr>
        <w:t>esta</w:t>
      </w:r>
      <w:r w:rsidRPr="00AF2EB5">
        <w:rPr>
          <w:rFonts w:ascii="Palatino Linotype" w:hAnsi="Palatino Linotype" w:cs="Arial"/>
        </w:rPr>
        <w:t xml:space="preserve"> Ponencia Resolutora advierte que</w:t>
      </w:r>
      <w:r w:rsidR="00771938" w:rsidRPr="00AF2EB5">
        <w:rPr>
          <w:rFonts w:ascii="Palatino Linotype" w:hAnsi="Palatino Linotype" w:cs="Arial"/>
        </w:rPr>
        <w:t>,</w:t>
      </w:r>
      <w:r w:rsidRPr="00AF2EB5">
        <w:rPr>
          <w:rFonts w:ascii="Palatino Linotype" w:hAnsi="Palatino Linotype" w:cs="Arial"/>
        </w:rPr>
        <w:t xml:space="preserve"> </w:t>
      </w:r>
      <w:r w:rsidRPr="00AF2EB5">
        <w:rPr>
          <w:rFonts w:ascii="Palatino Linotype" w:hAnsi="Palatino Linotype"/>
        </w:rPr>
        <w:t xml:space="preserve">resultan </w:t>
      </w:r>
      <w:r w:rsidR="00771938" w:rsidRPr="00AF2EB5">
        <w:rPr>
          <w:rFonts w:ascii="Palatino Linotype" w:hAnsi="Palatino Linotype"/>
          <w:b/>
        </w:rPr>
        <w:t>parcialmente</w:t>
      </w:r>
      <w:r w:rsidR="00771938" w:rsidRPr="00AF2EB5">
        <w:rPr>
          <w:rFonts w:ascii="Palatino Linotype" w:hAnsi="Palatino Linotype"/>
        </w:rPr>
        <w:t xml:space="preserve"> </w:t>
      </w:r>
      <w:r w:rsidRPr="00AF2EB5">
        <w:rPr>
          <w:rFonts w:ascii="Palatino Linotype" w:hAnsi="Palatino Linotype"/>
          <w:b/>
        </w:rPr>
        <w:t xml:space="preserve">fundadas </w:t>
      </w:r>
      <w:r w:rsidRPr="00AF2EB5">
        <w:rPr>
          <w:rFonts w:ascii="Palatino Linotype" w:hAnsi="Palatino Linotype" w:cs="Arial"/>
        </w:rPr>
        <w:t>las razones o motivos de inconformidad</w:t>
      </w:r>
      <w:r w:rsidRPr="00AF2EB5">
        <w:rPr>
          <w:rFonts w:ascii="Palatino Linotype" w:hAnsi="Palatino Linotype"/>
        </w:rPr>
        <w:t xml:space="preserve"> expuestas por </w:t>
      </w:r>
      <w:r w:rsidR="0092117E" w:rsidRPr="00AF2EB5">
        <w:rPr>
          <w:rFonts w:ascii="Palatino Linotype" w:hAnsi="Palatino Linotype" w:cs="Arial"/>
          <w:b/>
        </w:rPr>
        <w:t>EL RECURRENTE</w:t>
      </w:r>
      <w:r w:rsidRPr="00AF2EB5">
        <w:rPr>
          <w:rFonts w:ascii="Palatino Linotype" w:hAnsi="Palatino Linotype"/>
        </w:rPr>
        <w:t xml:space="preserve">, </w:t>
      </w:r>
      <w:r w:rsidR="00771938" w:rsidRPr="00AF2EB5">
        <w:rPr>
          <w:rFonts w:ascii="Palatino Linotype" w:hAnsi="Palatino Linotype"/>
        </w:rPr>
        <w:t>de conformidad con lo siguiente:</w:t>
      </w:r>
    </w:p>
    <w:p w:rsidR="005018DA" w:rsidRPr="00AF2EB5" w:rsidRDefault="00F3662B" w:rsidP="00CF7E34">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AF2EB5">
        <w:rPr>
          <w:rFonts w:ascii="Palatino Linotype" w:hAnsi="Palatino Linotype" w:cs="Arial"/>
          <w:lang w:eastAsia="es-MX"/>
        </w:rPr>
        <w:t xml:space="preserve">En ese contexto, como primer elemento, esta Ponencia Resolutora considera necesario establecer </w:t>
      </w:r>
      <w:r w:rsidR="005018DA" w:rsidRPr="00AF2EB5">
        <w:rPr>
          <w:rFonts w:ascii="Palatino Linotype" w:hAnsi="Palatino Linotype" w:cs="Arial"/>
        </w:rPr>
        <w:t xml:space="preserve">si </w:t>
      </w:r>
      <w:r w:rsidR="005018DA" w:rsidRPr="00AF2EB5">
        <w:rPr>
          <w:rFonts w:ascii="Palatino Linotype" w:hAnsi="Palatino Linotype" w:cs="Arial"/>
          <w:b/>
        </w:rPr>
        <w:t>EL SUJETO OBLIGADO</w:t>
      </w:r>
      <w:r w:rsidR="005018DA" w:rsidRPr="00AF2EB5">
        <w:rPr>
          <w:rFonts w:ascii="Palatino Linotype" w:hAnsi="Palatino Linotype" w:cs="Arial"/>
        </w:rPr>
        <w:t xml:space="preserve">, es la </w:t>
      </w:r>
      <w:r w:rsidR="005018DA" w:rsidRPr="00AF2EB5">
        <w:rPr>
          <w:rFonts w:ascii="Palatino Linotype" w:hAnsi="Palatino Linotype"/>
          <w:szCs w:val="21"/>
        </w:rPr>
        <w:t>autoridad</w:t>
      </w:r>
      <w:r w:rsidR="005018DA" w:rsidRPr="00AF2EB5">
        <w:rPr>
          <w:rFonts w:ascii="Palatino Linotype" w:hAnsi="Palatino Linotype" w:cs="Arial"/>
        </w:rPr>
        <w:t xml:space="preserve"> competente para generar, administrar o poseer la información requerida </w:t>
      </w:r>
      <w:r w:rsidRPr="00AF2EB5">
        <w:rPr>
          <w:rFonts w:ascii="Palatino Linotype" w:hAnsi="Palatino Linotype" w:cs="Arial"/>
        </w:rPr>
        <w:t>y no proporcionada</w:t>
      </w:r>
      <w:r w:rsidR="005018DA" w:rsidRPr="00AF2EB5">
        <w:rPr>
          <w:rFonts w:ascii="Palatino Linotype" w:hAnsi="Palatino Linotype" w:cs="Arial"/>
        </w:rPr>
        <w:t xml:space="preserve">, en virtud del ámbito de sus atribuciones, funciones, facultades o competencias, y si la misma, </w:t>
      </w:r>
      <w:r w:rsidRPr="00AF2EB5">
        <w:rPr>
          <w:rFonts w:ascii="Palatino Linotype" w:hAnsi="Palatino Linotype" w:cs="Arial"/>
        </w:rPr>
        <w:t xml:space="preserve">se trata de </w:t>
      </w:r>
      <w:r w:rsidR="005018DA" w:rsidRPr="00AF2EB5">
        <w:rPr>
          <w:rFonts w:ascii="Palatino Linotype" w:hAnsi="Palatino Linotype" w:cs="Arial"/>
        </w:rPr>
        <w:t>información pública</w:t>
      </w:r>
      <w:r w:rsidRPr="00AF2EB5">
        <w:rPr>
          <w:rFonts w:ascii="Palatino Linotype" w:hAnsi="Palatino Linotype" w:cs="Arial"/>
        </w:rPr>
        <w:t>,</w:t>
      </w:r>
      <w:r w:rsidR="005018DA" w:rsidRPr="00AF2EB5">
        <w:rPr>
          <w:rFonts w:ascii="Palatino Linotype" w:hAnsi="Palatino Linotype" w:cs="Arial"/>
        </w:rPr>
        <w:t xml:space="preserve"> susceptible de ser entregada a los particulares.</w:t>
      </w:r>
    </w:p>
    <w:p w:rsidR="00586AC8" w:rsidRPr="00AF2EB5" w:rsidRDefault="007E0AA2" w:rsidP="00586AC8">
      <w:pPr>
        <w:pStyle w:val="Prrafodelista"/>
        <w:widowControl w:val="0"/>
        <w:autoSpaceDE w:val="0"/>
        <w:autoSpaceDN w:val="0"/>
        <w:adjustRightInd w:val="0"/>
        <w:spacing w:before="240" w:line="360" w:lineRule="auto"/>
        <w:ind w:left="0"/>
        <w:jc w:val="both"/>
        <w:rPr>
          <w:rFonts w:ascii="Palatino Linotype" w:hAnsi="Palatino Linotype" w:cs="Arial"/>
          <w:b/>
        </w:rPr>
      </w:pPr>
      <w:r w:rsidRPr="00AF2EB5">
        <w:rPr>
          <w:rFonts w:ascii="Palatino Linotype" w:hAnsi="Palatino Linotype" w:cs="Arial"/>
          <w:b/>
        </w:rPr>
        <w:t>1</w:t>
      </w:r>
      <w:r w:rsidR="00586AC8" w:rsidRPr="00AF2EB5">
        <w:rPr>
          <w:rFonts w:ascii="Palatino Linotype" w:hAnsi="Palatino Linotype" w:cs="Arial"/>
          <w:b/>
        </w:rPr>
        <w:t xml:space="preserve">. </w:t>
      </w:r>
      <w:r w:rsidR="00784ABE" w:rsidRPr="00AF2EB5">
        <w:rPr>
          <w:rFonts w:ascii="Palatino Linotype" w:hAnsi="Palatino Linotype" w:cs="Arial"/>
          <w:b/>
        </w:rPr>
        <w:t>Nómina</w:t>
      </w:r>
      <w:r w:rsidR="00293F97" w:rsidRPr="00AF2EB5">
        <w:rPr>
          <w:rFonts w:ascii="Palatino Linotype" w:hAnsi="Palatino Linotype" w:cs="Arial"/>
          <w:b/>
        </w:rPr>
        <w:t>.</w:t>
      </w:r>
    </w:p>
    <w:p w:rsidR="00293F97" w:rsidRPr="00AF2EB5" w:rsidRDefault="002D0F74" w:rsidP="00293F97">
      <w:pPr>
        <w:pStyle w:val="Prrafodelista"/>
        <w:widowControl w:val="0"/>
        <w:autoSpaceDE w:val="0"/>
        <w:autoSpaceDN w:val="0"/>
        <w:adjustRightInd w:val="0"/>
        <w:spacing w:after="200" w:line="360" w:lineRule="auto"/>
        <w:ind w:left="0"/>
        <w:jc w:val="both"/>
        <w:rPr>
          <w:rFonts w:ascii="Palatino Linotype" w:eastAsia="Calibri" w:hAnsi="Palatino Linotype" w:cs="Arial"/>
          <w:lang w:eastAsia="es-MX"/>
        </w:rPr>
      </w:pPr>
      <w:r w:rsidRPr="00AF2EB5">
        <w:rPr>
          <w:rFonts w:ascii="Palatino Linotype" w:hAnsi="Palatino Linotype" w:cs="Arial"/>
        </w:rPr>
        <w:t xml:space="preserve">Con relación a la información referida, </w:t>
      </w:r>
      <w:r w:rsidR="00293F97" w:rsidRPr="00AF2EB5">
        <w:rPr>
          <w:rFonts w:ascii="Palatino Linotype" w:hAnsi="Palatino Linotype" w:cs="Arial"/>
        </w:rPr>
        <w:t xml:space="preserve">debe observarse </w:t>
      </w:r>
      <w:r w:rsidR="00293F97" w:rsidRPr="00AF2EB5">
        <w:rPr>
          <w:rFonts w:ascii="Palatino Linotype" w:hAnsi="Palatino Linotype"/>
          <w:szCs w:val="21"/>
        </w:rPr>
        <w:t xml:space="preserve">lo establecido en </w:t>
      </w:r>
      <w:r w:rsidR="00293F97" w:rsidRPr="00AF2EB5">
        <w:rPr>
          <w:rFonts w:ascii="Palatino Linotype" w:eastAsia="Calibri" w:hAnsi="Palatino Linotype" w:cs="Arial"/>
          <w:lang w:eastAsia="es-MX"/>
        </w:rPr>
        <w:t>el artículo 31, fracción XVIII</w:t>
      </w:r>
      <w:r w:rsidR="00CF7E34" w:rsidRPr="00AF2EB5">
        <w:rPr>
          <w:rFonts w:ascii="Palatino Linotype" w:eastAsia="Calibri" w:hAnsi="Palatino Linotype" w:cs="Arial"/>
          <w:lang w:eastAsia="es-MX"/>
        </w:rPr>
        <w:t>,</w:t>
      </w:r>
      <w:r w:rsidR="00293F97" w:rsidRPr="00AF2EB5">
        <w:rPr>
          <w:rFonts w:ascii="Palatino Linotype" w:eastAsia="Calibri" w:hAnsi="Palatino Linotype" w:cs="Arial"/>
          <w:lang w:eastAsia="es-MX"/>
        </w:rPr>
        <w:t xml:space="preserve"> de la Ley Orgánica Municipal del Estado de México, establece lo siguiente:</w:t>
      </w:r>
    </w:p>
    <w:p w:rsidR="00293F97" w:rsidRPr="00AF2EB5" w:rsidRDefault="00293F97" w:rsidP="00CF7E34">
      <w:pPr>
        <w:spacing w:before="100" w:after="100"/>
        <w:ind w:left="709" w:right="709"/>
        <w:jc w:val="both"/>
        <w:rPr>
          <w:rFonts w:ascii="Palatino Linotype" w:hAnsi="Palatino Linotype"/>
          <w:i/>
          <w:sz w:val="22"/>
          <w:szCs w:val="22"/>
        </w:rPr>
      </w:pPr>
      <w:r w:rsidRPr="00AF2EB5">
        <w:rPr>
          <w:rFonts w:ascii="Palatino Linotype" w:hAnsi="Palatino Linotype"/>
          <w:i/>
          <w:sz w:val="22"/>
          <w:szCs w:val="22"/>
        </w:rPr>
        <w:t>“</w:t>
      </w:r>
      <w:r w:rsidRPr="00AF2EB5">
        <w:rPr>
          <w:rFonts w:ascii="Palatino Linotype" w:hAnsi="Palatino Linotype"/>
          <w:b/>
          <w:i/>
          <w:sz w:val="22"/>
          <w:szCs w:val="22"/>
        </w:rPr>
        <w:t>Artículo 31</w:t>
      </w:r>
      <w:r w:rsidRPr="00AF2EB5">
        <w:rPr>
          <w:rFonts w:ascii="Palatino Linotype" w:hAnsi="Palatino Linotype"/>
          <w:i/>
          <w:sz w:val="22"/>
          <w:szCs w:val="22"/>
        </w:rPr>
        <w:t xml:space="preserve">.- </w:t>
      </w:r>
      <w:r w:rsidRPr="00AF2EB5">
        <w:rPr>
          <w:rFonts w:ascii="Palatino Linotype" w:hAnsi="Palatino Linotype"/>
          <w:b/>
          <w:i/>
          <w:sz w:val="22"/>
          <w:szCs w:val="22"/>
          <w:u w:val="single"/>
        </w:rPr>
        <w:t>Son atribuciones de los ayuntamientos</w:t>
      </w:r>
      <w:r w:rsidRPr="00AF2EB5">
        <w:rPr>
          <w:rFonts w:ascii="Palatino Linotype" w:hAnsi="Palatino Linotype"/>
          <w:i/>
          <w:sz w:val="22"/>
          <w:szCs w:val="22"/>
        </w:rPr>
        <w:t>:</w:t>
      </w:r>
    </w:p>
    <w:p w:rsidR="00293F97" w:rsidRPr="00AF2EB5" w:rsidRDefault="00293F97" w:rsidP="00CF7E34">
      <w:pPr>
        <w:spacing w:before="100" w:after="100"/>
        <w:ind w:left="709" w:right="709"/>
        <w:jc w:val="both"/>
        <w:rPr>
          <w:rFonts w:ascii="Palatino Linotype" w:hAnsi="Palatino Linotype"/>
          <w:i/>
          <w:sz w:val="22"/>
          <w:szCs w:val="22"/>
        </w:rPr>
      </w:pPr>
      <w:r w:rsidRPr="00AF2EB5">
        <w:rPr>
          <w:rFonts w:ascii="Palatino Linotype" w:hAnsi="Palatino Linotype"/>
          <w:i/>
          <w:sz w:val="22"/>
          <w:szCs w:val="22"/>
        </w:rPr>
        <w:t>[…]</w:t>
      </w:r>
    </w:p>
    <w:p w:rsidR="00293F97" w:rsidRPr="00AF2EB5" w:rsidRDefault="00293F97" w:rsidP="00CF7E34">
      <w:pPr>
        <w:spacing w:before="100" w:after="100"/>
        <w:ind w:left="709" w:right="709"/>
        <w:jc w:val="both"/>
        <w:rPr>
          <w:rFonts w:ascii="Palatino Linotype" w:hAnsi="Palatino Linotype"/>
          <w:i/>
          <w:sz w:val="22"/>
          <w:szCs w:val="22"/>
        </w:rPr>
      </w:pPr>
      <w:r w:rsidRPr="00AF2EB5">
        <w:rPr>
          <w:rFonts w:ascii="Palatino Linotype" w:hAnsi="Palatino Linotype"/>
          <w:b/>
          <w:i/>
          <w:sz w:val="22"/>
          <w:szCs w:val="22"/>
        </w:rPr>
        <w:t xml:space="preserve">XVIII. </w:t>
      </w:r>
      <w:r w:rsidRPr="00AF2EB5">
        <w:rPr>
          <w:rFonts w:ascii="Palatino Linotype" w:hAnsi="Palatino Linotype"/>
          <w:b/>
          <w:i/>
          <w:sz w:val="22"/>
          <w:szCs w:val="22"/>
          <w:u w:val="single"/>
        </w:rPr>
        <w:t>Administrar su hacienda en términos de ley</w:t>
      </w:r>
      <w:r w:rsidRPr="00AF2EB5">
        <w:rPr>
          <w:rFonts w:ascii="Palatino Linotype" w:hAnsi="Palatino Linotype"/>
          <w:i/>
          <w:sz w:val="22"/>
          <w:szCs w:val="22"/>
        </w:rPr>
        <w:t xml:space="preserve">, y controlar a través del presidente y </w:t>
      </w:r>
      <w:r w:rsidRPr="00AF2EB5">
        <w:rPr>
          <w:rFonts w:ascii="Palatino Linotype" w:hAnsi="Palatino Linotype" w:cs="Arial"/>
          <w:i/>
          <w:sz w:val="22"/>
          <w:szCs w:val="20"/>
          <w:lang w:eastAsia="es-MX"/>
        </w:rPr>
        <w:t>síndico</w:t>
      </w:r>
      <w:r w:rsidRPr="00AF2EB5">
        <w:rPr>
          <w:rFonts w:ascii="Palatino Linotype" w:hAnsi="Palatino Linotype"/>
          <w:i/>
          <w:sz w:val="22"/>
          <w:szCs w:val="22"/>
        </w:rPr>
        <w:t xml:space="preserve"> la aplicación del presupuesto de egresos del municipio;”</w:t>
      </w:r>
    </w:p>
    <w:p w:rsidR="00293F97" w:rsidRPr="00AF2EB5" w:rsidRDefault="00293F97" w:rsidP="00CF7E34">
      <w:pPr>
        <w:spacing w:before="100" w:after="100"/>
        <w:ind w:left="709" w:right="709"/>
        <w:jc w:val="both"/>
        <w:rPr>
          <w:rFonts w:ascii="Palatino Linotype" w:hAnsi="Palatino Linotype" w:cs="Arial"/>
          <w:sz w:val="22"/>
          <w:szCs w:val="22"/>
          <w:lang w:eastAsia="es-MX"/>
        </w:rPr>
      </w:pPr>
      <w:r w:rsidRPr="00AF2EB5">
        <w:rPr>
          <w:rFonts w:ascii="Palatino Linotype" w:hAnsi="Palatino Linotype" w:cs="Arial"/>
          <w:sz w:val="22"/>
          <w:szCs w:val="22"/>
          <w:lang w:eastAsia="es-MX"/>
        </w:rPr>
        <w:t>(Énfasis añadido)</w:t>
      </w:r>
    </w:p>
    <w:p w:rsidR="00293F97" w:rsidRPr="00AF2EB5" w:rsidRDefault="00293F97" w:rsidP="00293F97">
      <w:pPr>
        <w:spacing w:before="240" w:after="240" w:line="360" w:lineRule="auto"/>
        <w:jc w:val="both"/>
        <w:rPr>
          <w:rFonts w:ascii="Palatino Linotype" w:hAnsi="Palatino Linotype" w:cs="Arial"/>
        </w:rPr>
      </w:pPr>
      <w:r w:rsidRPr="00AF2EB5">
        <w:rPr>
          <w:rFonts w:ascii="Palatino Linotype" w:hAnsi="Palatino Linotype" w:cs="Arial"/>
        </w:rPr>
        <w:t>Precepto del que se advierte que, los Ayuntamientos tienen la atribución de administrar los recursos obtenidos de su hacienda, en los términos de la legislación aplicable, controlando a través del Presidente y Síndico Municipales la aplicación del presupuesto de egresos municipal.</w:t>
      </w:r>
    </w:p>
    <w:p w:rsidR="00293F97" w:rsidRPr="00AF2EB5" w:rsidRDefault="00293F97" w:rsidP="00CF7E34">
      <w:pPr>
        <w:spacing w:before="240" w:after="120" w:line="360" w:lineRule="auto"/>
        <w:jc w:val="both"/>
        <w:rPr>
          <w:rFonts w:ascii="Palatino Linotype" w:hAnsi="Palatino Linotype"/>
        </w:rPr>
      </w:pPr>
      <w:r w:rsidRPr="00AF2EB5">
        <w:rPr>
          <w:rFonts w:ascii="Palatino Linotype" w:hAnsi="Palatino Linotype" w:cs="Arial"/>
        </w:rPr>
        <w:t>Asimismo</w:t>
      </w:r>
      <w:r w:rsidRPr="00AF2EB5">
        <w:rPr>
          <w:rFonts w:ascii="Palatino Linotype" w:hAnsi="Palatino Linotype"/>
        </w:rPr>
        <w:t xml:space="preserve">, debe precisarse que, </w:t>
      </w:r>
      <w:r w:rsidRPr="00AF2EB5">
        <w:rPr>
          <w:rFonts w:ascii="Palatino Linotype" w:hAnsi="Palatino Linotype" w:cs="Arial"/>
        </w:rPr>
        <w:t xml:space="preserve">si bien en nuestra legislación no existe como tal una definición de </w:t>
      </w:r>
      <w:r w:rsidRPr="00AF2EB5">
        <w:rPr>
          <w:rFonts w:ascii="Palatino Linotype" w:hAnsi="Palatino Linotype" w:cs="Arial"/>
          <w:b/>
        </w:rPr>
        <w:t>“nómina”</w:t>
      </w:r>
      <w:r w:rsidRPr="00AF2EB5">
        <w:rPr>
          <w:rFonts w:ascii="Palatino Linotype" w:hAnsi="Palatino Linotype" w:cs="Arial"/>
        </w:rPr>
        <w:t xml:space="preserve">;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AF2EB5">
        <w:rPr>
          <w:rFonts w:ascii="Palatino Linotype" w:hAnsi="Palatino Linotype" w:cs="Arial"/>
        </w:rPr>
        <w:t>Presupuestación</w:t>
      </w:r>
      <w:proofErr w:type="spellEnd"/>
      <w:r w:rsidRPr="00AF2EB5">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93F97" w:rsidRPr="00AF2EB5" w:rsidRDefault="00293F97" w:rsidP="00CF7E34">
      <w:pPr>
        <w:spacing w:before="120" w:after="120"/>
        <w:ind w:left="709" w:right="709"/>
        <w:jc w:val="both"/>
        <w:rPr>
          <w:rFonts w:ascii="Palatino Linotype" w:hAnsi="Palatino Linotype" w:cs="Arial"/>
          <w:i/>
          <w:sz w:val="22"/>
          <w:szCs w:val="20"/>
          <w:lang w:eastAsia="es-MX"/>
        </w:rPr>
      </w:pPr>
      <w:r w:rsidRPr="00AF2EB5">
        <w:rPr>
          <w:rFonts w:ascii="Palatino Linotype" w:hAnsi="Palatino Linotype" w:cs="Arial"/>
          <w:bCs/>
          <w:i/>
          <w:sz w:val="22"/>
          <w:szCs w:val="20"/>
          <w:lang w:eastAsia="es-MX"/>
        </w:rPr>
        <w:t>“</w:t>
      </w:r>
      <w:r w:rsidRPr="00AF2EB5">
        <w:rPr>
          <w:rFonts w:ascii="Palatino Linotype" w:hAnsi="Palatino Linotype" w:cs="Arial"/>
          <w:b/>
          <w:bCs/>
          <w:i/>
          <w:sz w:val="22"/>
          <w:szCs w:val="20"/>
          <w:lang w:eastAsia="es-MX"/>
        </w:rPr>
        <w:t>NÓMINA</w:t>
      </w:r>
      <w:r w:rsidRPr="00AF2EB5">
        <w:rPr>
          <w:rFonts w:ascii="Palatino Linotype" w:hAnsi="Palatino Linotype" w:cs="Arial"/>
          <w:bCs/>
          <w:i/>
          <w:sz w:val="22"/>
          <w:szCs w:val="20"/>
          <w:lang w:eastAsia="es-MX"/>
        </w:rPr>
        <w:t xml:space="preserve"> </w:t>
      </w:r>
      <w:r w:rsidRPr="00AF2EB5">
        <w:rPr>
          <w:rFonts w:ascii="Palatino Linotype" w:hAnsi="Palatino Linotype" w:cs="Arial"/>
          <w:i/>
          <w:sz w:val="22"/>
          <w:szCs w:val="20"/>
          <w:lang w:eastAsia="es-MX"/>
        </w:rPr>
        <w:t>Listado general de los trabajadores de una institución, en</w:t>
      </w:r>
      <w:r w:rsidRPr="00AF2EB5">
        <w:rPr>
          <w:rFonts w:ascii="Palatino Linotype" w:hAnsi="Palatino Linotype" w:cs="Arial"/>
          <w:bCs/>
          <w:i/>
          <w:sz w:val="22"/>
          <w:szCs w:val="20"/>
          <w:lang w:eastAsia="es-MX"/>
        </w:rPr>
        <w:t xml:space="preserve"> </w:t>
      </w:r>
      <w:r w:rsidRPr="00AF2EB5">
        <w:rPr>
          <w:rFonts w:ascii="Palatino Linotype" w:hAnsi="Palatino Linotype" w:cs="Arial"/>
          <w:i/>
          <w:sz w:val="22"/>
          <w:szCs w:val="20"/>
          <w:lang w:eastAsia="es-MX"/>
        </w:rPr>
        <w:t>el cual se asientan las percepciones brutas, deducciones y</w:t>
      </w:r>
      <w:r w:rsidRPr="00AF2EB5">
        <w:rPr>
          <w:rFonts w:ascii="Palatino Linotype" w:hAnsi="Palatino Linotype" w:cs="Arial"/>
          <w:bCs/>
          <w:i/>
          <w:sz w:val="22"/>
          <w:szCs w:val="20"/>
          <w:lang w:eastAsia="es-MX"/>
        </w:rPr>
        <w:t xml:space="preserve"> </w:t>
      </w:r>
      <w:r w:rsidRPr="00AF2EB5">
        <w:rPr>
          <w:rFonts w:ascii="Palatino Linotype" w:hAnsi="Palatino Linotype" w:cs="Arial"/>
          <w:i/>
          <w:sz w:val="22"/>
          <w:szCs w:val="20"/>
          <w:lang w:eastAsia="es-MX"/>
        </w:rPr>
        <w:t>alcance neto de las mismas; la nómina es utilizada para</w:t>
      </w:r>
      <w:r w:rsidRPr="00AF2EB5">
        <w:rPr>
          <w:rFonts w:ascii="Palatino Linotype" w:hAnsi="Palatino Linotype" w:cs="Arial"/>
          <w:bCs/>
          <w:i/>
          <w:sz w:val="22"/>
          <w:szCs w:val="20"/>
          <w:lang w:eastAsia="es-MX"/>
        </w:rPr>
        <w:t xml:space="preserve"> </w:t>
      </w:r>
      <w:r w:rsidRPr="00AF2EB5">
        <w:rPr>
          <w:rFonts w:ascii="Palatino Linotype" w:hAnsi="Palatino Linotype" w:cs="Arial"/>
          <w:i/>
          <w:sz w:val="22"/>
          <w:szCs w:val="20"/>
          <w:lang w:eastAsia="es-MX"/>
        </w:rPr>
        <w:t xml:space="preserve">efectuar los pagos </w:t>
      </w:r>
      <w:r w:rsidRPr="00AF2EB5">
        <w:rPr>
          <w:rFonts w:ascii="Palatino Linotype" w:hAnsi="Palatino Linotype" w:cs="Arial"/>
          <w:bCs/>
          <w:i/>
          <w:sz w:val="22"/>
          <w:szCs w:val="22"/>
        </w:rPr>
        <w:t>periódicos</w:t>
      </w:r>
      <w:r w:rsidRPr="00AF2EB5">
        <w:rPr>
          <w:rFonts w:ascii="Palatino Linotype" w:hAnsi="Palatino Linotype" w:cs="Arial"/>
          <w:i/>
          <w:sz w:val="22"/>
          <w:szCs w:val="20"/>
          <w:lang w:eastAsia="es-MX"/>
        </w:rPr>
        <w:t xml:space="preserve"> (semanales, </w:t>
      </w:r>
      <w:r w:rsidRPr="00AF2EB5">
        <w:rPr>
          <w:rFonts w:ascii="Palatino Linotype" w:hAnsi="Palatino Linotype"/>
          <w:i/>
          <w:sz w:val="22"/>
          <w:szCs w:val="22"/>
        </w:rPr>
        <w:t>quincenales</w:t>
      </w:r>
      <w:r w:rsidRPr="00AF2EB5">
        <w:rPr>
          <w:rFonts w:ascii="Palatino Linotype" w:hAnsi="Palatino Linotype" w:cs="Arial"/>
          <w:i/>
          <w:sz w:val="22"/>
          <w:szCs w:val="20"/>
          <w:lang w:eastAsia="es-MX"/>
        </w:rPr>
        <w:t xml:space="preserve"> o</w:t>
      </w:r>
      <w:r w:rsidRPr="00AF2EB5">
        <w:rPr>
          <w:rFonts w:ascii="Palatino Linotype" w:hAnsi="Palatino Linotype" w:cs="Arial"/>
          <w:bCs/>
          <w:i/>
          <w:sz w:val="22"/>
          <w:szCs w:val="20"/>
          <w:lang w:eastAsia="es-MX"/>
        </w:rPr>
        <w:t xml:space="preserve"> </w:t>
      </w:r>
      <w:r w:rsidRPr="00AF2EB5">
        <w:rPr>
          <w:rFonts w:ascii="Palatino Linotype" w:hAnsi="Palatino Linotype" w:cs="Arial"/>
          <w:i/>
          <w:sz w:val="22"/>
          <w:szCs w:val="20"/>
          <w:lang w:eastAsia="es-MX"/>
        </w:rPr>
        <w:t>mensuales) a los trabajadores por concepto de sueldos y</w:t>
      </w:r>
      <w:r w:rsidRPr="00AF2EB5">
        <w:rPr>
          <w:rFonts w:ascii="Palatino Linotype" w:hAnsi="Palatino Linotype" w:cs="Arial"/>
          <w:bCs/>
          <w:i/>
          <w:sz w:val="22"/>
          <w:szCs w:val="20"/>
          <w:lang w:eastAsia="es-MX"/>
        </w:rPr>
        <w:t xml:space="preserve"> </w:t>
      </w:r>
      <w:r w:rsidRPr="00AF2EB5">
        <w:rPr>
          <w:rFonts w:ascii="Palatino Linotype" w:hAnsi="Palatino Linotype" w:cs="Arial"/>
          <w:i/>
          <w:sz w:val="22"/>
          <w:szCs w:val="20"/>
          <w:lang w:eastAsia="es-MX"/>
        </w:rPr>
        <w:t>salarios.”</w:t>
      </w:r>
    </w:p>
    <w:p w:rsidR="00293F97" w:rsidRPr="00AF2EB5" w:rsidRDefault="00293F97" w:rsidP="00CF7E34">
      <w:pPr>
        <w:spacing w:before="240" w:after="120" w:line="360" w:lineRule="auto"/>
        <w:jc w:val="both"/>
        <w:rPr>
          <w:rFonts w:ascii="Palatino Linotype" w:hAnsi="Palatino Linotype" w:cs="Arial"/>
          <w:lang w:eastAsia="es-MX"/>
        </w:rPr>
      </w:pPr>
      <w:r w:rsidRPr="00AF2EB5">
        <w:rPr>
          <w:rFonts w:ascii="Palatino Linotype" w:hAnsi="Palatino Linotype" w:cs="Arial"/>
        </w:rPr>
        <w:t>Como ya se apuntó, si bien nuestra legislación no establece la definición de “nómina”,</w:t>
      </w:r>
      <w:r w:rsidRPr="00AF2EB5">
        <w:rPr>
          <w:rFonts w:ascii="Palatino Linotype" w:hAnsi="Palatino Linotype" w:cs="Arial"/>
          <w:b/>
        </w:rPr>
        <w:t xml:space="preserve"> </w:t>
      </w:r>
      <w:r w:rsidRPr="00AF2EB5">
        <w:rPr>
          <w:rFonts w:ascii="Palatino Linotype" w:hAnsi="Palatino Linotype" w:cs="Arial"/>
          <w:lang w:eastAsia="es-MX"/>
        </w:rPr>
        <w:t xml:space="preserve">este </w:t>
      </w:r>
      <w:r w:rsidRPr="00AF2EB5">
        <w:rPr>
          <w:rFonts w:ascii="Palatino Linotype" w:hAnsi="Palatino Linotype" w:cs="Arial"/>
        </w:rPr>
        <w:t>término</w:t>
      </w:r>
      <w:r w:rsidRPr="00AF2EB5">
        <w:rPr>
          <w:rFonts w:ascii="Palatino Linotype" w:hAnsi="Palatino Linotype" w:cs="Arial"/>
          <w:lang w:eastAsia="es-MX"/>
        </w:rPr>
        <w:t xml:space="preserve"> </w:t>
      </w:r>
      <w:r w:rsidRPr="00AF2EB5">
        <w:rPr>
          <w:rFonts w:ascii="Palatino Linotype" w:hAnsi="Palatino Linotype" w:cs="Arial"/>
        </w:rPr>
        <w:t>es</w:t>
      </w:r>
      <w:r w:rsidRPr="00AF2EB5">
        <w:rPr>
          <w:rFonts w:ascii="Palatino Linotype" w:hAnsi="Palatino Linotype" w:cs="Arial"/>
          <w:lang w:eastAsia="es-MX"/>
        </w:rPr>
        <w:t xml:space="preserve"> </w:t>
      </w:r>
      <w:r w:rsidRPr="00AF2EB5">
        <w:rPr>
          <w:rFonts w:ascii="Palatino Linotype" w:hAnsi="Palatino Linotype" w:cs="Arial"/>
        </w:rPr>
        <w:t>mencionado</w:t>
      </w:r>
      <w:r w:rsidRPr="00AF2EB5">
        <w:rPr>
          <w:rFonts w:ascii="Palatino Linotype" w:hAnsi="Palatino Linotype" w:cs="Arial"/>
          <w:lang w:eastAsia="es-MX"/>
        </w:rPr>
        <w:t xml:space="preserve"> en diferentes ordenamientos legales; así, el artículo 804, fracción II y último párrafo, de la Ley Federal de Trabajo, señala lo siguiente: </w:t>
      </w:r>
    </w:p>
    <w:p w:rsidR="00293F97" w:rsidRPr="00AF2EB5" w:rsidRDefault="00293F97" w:rsidP="00CF7E34">
      <w:pPr>
        <w:spacing w:before="120" w:after="120"/>
        <w:ind w:left="709" w:right="709"/>
        <w:jc w:val="both"/>
        <w:rPr>
          <w:rFonts w:ascii="Palatino Linotype" w:hAnsi="Palatino Linotype" w:cs="Arial"/>
          <w:i/>
          <w:sz w:val="22"/>
          <w:szCs w:val="20"/>
          <w:lang w:eastAsia="es-MX"/>
        </w:rPr>
      </w:pPr>
      <w:r w:rsidRPr="00AF2EB5">
        <w:rPr>
          <w:rFonts w:ascii="Palatino Linotype" w:hAnsi="Palatino Linotype" w:cs="Arial"/>
          <w:bCs/>
          <w:i/>
          <w:sz w:val="22"/>
          <w:szCs w:val="20"/>
          <w:lang w:eastAsia="es-MX"/>
        </w:rPr>
        <w:t>“</w:t>
      </w:r>
      <w:r w:rsidRPr="00AF2EB5">
        <w:rPr>
          <w:rFonts w:ascii="Palatino Linotype" w:hAnsi="Palatino Linotype" w:cs="Arial"/>
          <w:b/>
          <w:i/>
          <w:sz w:val="22"/>
          <w:szCs w:val="20"/>
          <w:lang w:eastAsia="es-MX"/>
        </w:rPr>
        <w:t>Artículo 804.-</w:t>
      </w:r>
      <w:r w:rsidRPr="00AF2EB5">
        <w:rPr>
          <w:rFonts w:ascii="Palatino Linotype" w:hAnsi="Palatino Linotype" w:cs="Arial"/>
          <w:i/>
          <w:sz w:val="22"/>
          <w:szCs w:val="20"/>
          <w:lang w:eastAsia="es-MX"/>
        </w:rPr>
        <w:t xml:space="preserve"> </w:t>
      </w:r>
      <w:r w:rsidRPr="00AF2EB5">
        <w:rPr>
          <w:rFonts w:ascii="Palatino Linotype" w:hAnsi="Palatino Linotype" w:cs="Arial"/>
          <w:b/>
          <w:i/>
          <w:sz w:val="22"/>
          <w:szCs w:val="20"/>
          <w:u w:val="single"/>
          <w:lang w:eastAsia="es-MX"/>
        </w:rPr>
        <w:t>El patrón tiene obligación de conservar y exhibir en juicio los documentos que a continuación se precisan</w:t>
      </w:r>
      <w:r w:rsidRPr="00AF2EB5">
        <w:rPr>
          <w:rFonts w:ascii="Palatino Linotype" w:hAnsi="Palatino Linotype" w:cs="Arial"/>
          <w:i/>
          <w:sz w:val="22"/>
          <w:szCs w:val="20"/>
          <w:lang w:eastAsia="es-MX"/>
        </w:rPr>
        <w:t xml:space="preserve">: </w:t>
      </w:r>
    </w:p>
    <w:p w:rsidR="00293F97" w:rsidRPr="00AF2EB5" w:rsidRDefault="00293F97" w:rsidP="00CF7E34">
      <w:pPr>
        <w:spacing w:before="120" w:after="120"/>
        <w:ind w:left="709" w:right="709"/>
        <w:jc w:val="both"/>
        <w:rPr>
          <w:rFonts w:ascii="Palatino Linotype" w:hAnsi="Palatino Linotype"/>
          <w:i/>
          <w:sz w:val="22"/>
          <w:szCs w:val="22"/>
        </w:rPr>
      </w:pPr>
      <w:r w:rsidRPr="00AF2EB5">
        <w:rPr>
          <w:rFonts w:ascii="Palatino Linotype" w:hAnsi="Palatino Linotype"/>
          <w:i/>
          <w:sz w:val="22"/>
          <w:szCs w:val="22"/>
        </w:rPr>
        <w:t>[…]</w:t>
      </w:r>
    </w:p>
    <w:p w:rsidR="00293F97" w:rsidRPr="00AF2EB5" w:rsidRDefault="00293F97" w:rsidP="00CF7E34">
      <w:pPr>
        <w:spacing w:before="120" w:after="120"/>
        <w:ind w:left="709" w:right="709"/>
        <w:jc w:val="both"/>
        <w:rPr>
          <w:rFonts w:ascii="Palatino Linotype" w:hAnsi="Palatino Linotype" w:cs="Arial"/>
          <w:i/>
          <w:sz w:val="22"/>
          <w:szCs w:val="20"/>
          <w:lang w:eastAsia="es-MX"/>
        </w:rPr>
      </w:pPr>
      <w:r w:rsidRPr="00AF2EB5">
        <w:rPr>
          <w:rFonts w:ascii="Palatino Linotype" w:hAnsi="Palatino Linotype" w:cs="Arial"/>
          <w:b/>
          <w:i/>
          <w:sz w:val="22"/>
          <w:szCs w:val="20"/>
          <w:lang w:eastAsia="es-MX"/>
        </w:rPr>
        <w:t>II.</w:t>
      </w:r>
      <w:r w:rsidRPr="00AF2EB5">
        <w:rPr>
          <w:rFonts w:ascii="Palatino Linotype" w:hAnsi="Palatino Linotype" w:cs="Arial"/>
          <w:i/>
          <w:sz w:val="22"/>
          <w:szCs w:val="20"/>
          <w:lang w:eastAsia="es-MX"/>
        </w:rPr>
        <w:t xml:space="preserve"> Listas de raya o </w:t>
      </w:r>
      <w:r w:rsidRPr="00AF2EB5">
        <w:rPr>
          <w:rFonts w:ascii="Palatino Linotype" w:hAnsi="Palatino Linotype" w:cs="Arial"/>
          <w:b/>
          <w:i/>
          <w:sz w:val="22"/>
          <w:szCs w:val="20"/>
          <w:u w:val="single"/>
          <w:lang w:eastAsia="es-MX"/>
        </w:rPr>
        <w:t>nómina de personal</w:t>
      </w:r>
      <w:r w:rsidRPr="00AF2EB5">
        <w:rPr>
          <w:rFonts w:ascii="Palatino Linotype" w:hAnsi="Palatino Linotype" w:cs="Arial"/>
          <w:i/>
          <w:sz w:val="22"/>
          <w:szCs w:val="20"/>
          <w:lang w:eastAsia="es-MX"/>
        </w:rPr>
        <w:t xml:space="preserve">, cuando se lleven en el centro de trabajo; o recibos de pagos de salarios; </w:t>
      </w:r>
    </w:p>
    <w:p w:rsidR="00293F97" w:rsidRPr="00AF2EB5" w:rsidRDefault="00293F97" w:rsidP="00CF7E34">
      <w:pPr>
        <w:spacing w:before="120" w:after="120"/>
        <w:ind w:left="709" w:right="709"/>
        <w:jc w:val="both"/>
        <w:rPr>
          <w:rFonts w:ascii="Palatino Linotype" w:hAnsi="Palatino Linotype"/>
          <w:i/>
          <w:sz w:val="22"/>
          <w:szCs w:val="22"/>
        </w:rPr>
      </w:pPr>
      <w:r w:rsidRPr="00AF2EB5">
        <w:rPr>
          <w:rFonts w:ascii="Palatino Linotype" w:hAnsi="Palatino Linotype"/>
          <w:i/>
          <w:sz w:val="22"/>
          <w:szCs w:val="22"/>
        </w:rPr>
        <w:t>[…]</w:t>
      </w:r>
    </w:p>
    <w:p w:rsidR="00293F97" w:rsidRPr="00AF2EB5" w:rsidRDefault="00293F97" w:rsidP="00CF7E34">
      <w:pPr>
        <w:spacing w:before="120" w:after="120"/>
        <w:ind w:left="709" w:right="709"/>
        <w:jc w:val="both"/>
        <w:rPr>
          <w:rFonts w:ascii="Palatino Linotype" w:hAnsi="Palatino Linotype" w:cs="Arial"/>
          <w:i/>
          <w:sz w:val="22"/>
          <w:szCs w:val="20"/>
          <w:lang w:eastAsia="es-MX"/>
        </w:rPr>
      </w:pPr>
      <w:r w:rsidRPr="00AF2EB5">
        <w:rPr>
          <w:rFonts w:ascii="Palatino Linotype" w:hAnsi="Palatino Linotype" w:cs="Arial"/>
          <w:b/>
          <w:i/>
          <w:sz w:val="22"/>
          <w:szCs w:val="20"/>
          <w:u w:val="single"/>
          <w:lang w:eastAsia="es-MX"/>
        </w:rPr>
        <w:t>Los documentos</w:t>
      </w:r>
      <w:r w:rsidRPr="00AF2EB5">
        <w:rPr>
          <w:rFonts w:ascii="Palatino Linotype" w:hAnsi="Palatino Linotype" w:cs="Arial"/>
          <w:i/>
          <w:sz w:val="22"/>
          <w:szCs w:val="20"/>
          <w:lang w:eastAsia="es-MX"/>
        </w:rPr>
        <w:t xml:space="preserve"> </w:t>
      </w:r>
      <w:r w:rsidRPr="00AF2EB5">
        <w:rPr>
          <w:rFonts w:ascii="Palatino Linotype" w:hAnsi="Palatino Linotype" w:cs="Arial"/>
          <w:i/>
          <w:sz w:val="22"/>
          <w:szCs w:val="22"/>
          <w:lang w:eastAsia="es-MX"/>
        </w:rPr>
        <w:t>señalados</w:t>
      </w:r>
      <w:r w:rsidRPr="00AF2EB5">
        <w:rPr>
          <w:rFonts w:ascii="Palatino Linotype" w:hAnsi="Palatino Linotype" w:cs="Arial"/>
          <w:i/>
          <w:sz w:val="22"/>
          <w:szCs w:val="20"/>
          <w:lang w:eastAsia="es-MX"/>
        </w:rPr>
        <w:t xml:space="preserve"> en la fracción I </w:t>
      </w:r>
      <w:r w:rsidRPr="00AF2EB5">
        <w:rPr>
          <w:rFonts w:ascii="Palatino Linotype" w:hAnsi="Palatino Linotype" w:cs="Arial"/>
          <w:b/>
          <w:i/>
          <w:sz w:val="22"/>
          <w:szCs w:val="20"/>
          <w:u w:val="single"/>
          <w:lang w:eastAsia="es-MX"/>
        </w:rPr>
        <w:t>deberán conservarse</w:t>
      </w:r>
      <w:r w:rsidRPr="00AF2EB5">
        <w:rPr>
          <w:rFonts w:ascii="Palatino Linotype" w:hAnsi="Palatino Linotype" w:cs="Arial"/>
          <w:i/>
          <w:sz w:val="22"/>
          <w:szCs w:val="20"/>
          <w:lang w:eastAsia="es-MX"/>
        </w:rPr>
        <w:t xml:space="preserve"> mientras dure la relación laboral y hasta un año después; los </w:t>
      </w:r>
      <w:r w:rsidRPr="00AF2EB5">
        <w:rPr>
          <w:rFonts w:ascii="Palatino Linotype" w:hAnsi="Palatino Linotype" w:cs="Arial"/>
          <w:b/>
          <w:i/>
          <w:sz w:val="22"/>
          <w:szCs w:val="20"/>
          <w:u w:val="single"/>
          <w:lang w:eastAsia="es-MX"/>
        </w:rPr>
        <w:t>señalados en las fracciones II</w:t>
      </w:r>
      <w:r w:rsidRPr="00AF2EB5">
        <w:rPr>
          <w:rFonts w:ascii="Palatino Linotype" w:hAnsi="Palatino Linotype" w:cs="Arial"/>
          <w:i/>
          <w:sz w:val="22"/>
          <w:szCs w:val="20"/>
          <w:lang w:eastAsia="es-MX"/>
        </w:rPr>
        <w:t xml:space="preserve">, III y IV, </w:t>
      </w:r>
      <w:r w:rsidRPr="00AF2EB5">
        <w:rPr>
          <w:rFonts w:ascii="Palatino Linotype" w:hAnsi="Palatino Linotype" w:cs="Arial"/>
          <w:b/>
          <w:i/>
          <w:sz w:val="22"/>
          <w:szCs w:val="20"/>
          <w:u w:val="single"/>
          <w:lang w:eastAsia="es-MX"/>
        </w:rPr>
        <w:t>durante el último año y un año después de que se extinga la relación laboral</w:t>
      </w:r>
      <w:r w:rsidRPr="00AF2EB5">
        <w:rPr>
          <w:rFonts w:ascii="Palatino Linotype" w:hAnsi="Palatino Linotype" w:cs="Arial"/>
          <w:i/>
          <w:sz w:val="22"/>
          <w:szCs w:val="20"/>
          <w:lang w:eastAsia="es-MX"/>
        </w:rPr>
        <w:t>; y los mencionados en la fracción V, conforme lo señalen las Leyes que los rijan.</w:t>
      </w:r>
    </w:p>
    <w:p w:rsidR="00293F97" w:rsidRPr="00AF2EB5" w:rsidRDefault="00293F97" w:rsidP="00CF7E34">
      <w:pPr>
        <w:spacing w:before="120" w:after="120"/>
        <w:ind w:left="709" w:right="709"/>
        <w:jc w:val="both"/>
        <w:rPr>
          <w:rFonts w:ascii="Palatino Linotype" w:hAnsi="Palatino Linotype"/>
          <w:sz w:val="22"/>
          <w:szCs w:val="20"/>
        </w:rPr>
      </w:pPr>
      <w:r w:rsidRPr="00AF2EB5">
        <w:rPr>
          <w:rFonts w:ascii="Palatino Linotype" w:hAnsi="Palatino Linotype"/>
          <w:sz w:val="22"/>
          <w:szCs w:val="20"/>
        </w:rPr>
        <w:t>(Énfasis añadido)</w:t>
      </w:r>
    </w:p>
    <w:p w:rsidR="00293F97" w:rsidRPr="00AF2EB5" w:rsidRDefault="00293F97" w:rsidP="00293F97">
      <w:pPr>
        <w:spacing w:before="240" w:after="240" w:line="360" w:lineRule="auto"/>
        <w:jc w:val="both"/>
        <w:rPr>
          <w:rFonts w:ascii="Palatino Linotype" w:hAnsi="Palatino Linotype" w:cs="Arial"/>
        </w:rPr>
      </w:pPr>
      <w:r w:rsidRPr="00AF2EB5">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293F97" w:rsidRPr="00AF2EB5" w:rsidRDefault="00293F97" w:rsidP="00293F97">
      <w:pPr>
        <w:spacing w:before="240" w:after="240" w:line="360" w:lineRule="auto"/>
        <w:jc w:val="both"/>
        <w:rPr>
          <w:rFonts w:ascii="Palatino Linotype" w:hAnsi="Palatino Linotype"/>
        </w:rPr>
      </w:pPr>
      <w:r w:rsidRPr="00AF2EB5">
        <w:rPr>
          <w:rFonts w:ascii="Palatino Linotype" w:hAnsi="Palatino Linotype"/>
        </w:rPr>
        <w:t xml:space="preserve">De igual </w:t>
      </w:r>
      <w:r w:rsidRPr="00AF2EB5">
        <w:rPr>
          <w:rFonts w:ascii="Palatino Linotype" w:hAnsi="Palatino Linotype" w:cs="Arial"/>
        </w:rPr>
        <w:t>forma</w:t>
      </w:r>
      <w:r w:rsidRPr="00AF2EB5">
        <w:rPr>
          <w:rFonts w:ascii="Palatino Linotype" w:hAnsi="Palatino Linotype"/>
        </w:rPr>
        <w:t xml:space="preserve">, la </w:t>
      </w:r>
      <w:r w:rsidRPr="00AF2EB5">
        <w:rPr>
          <w:rFonts w:ascii="Palatino Linotype" w:hAnsi="Palatino Linotype" w:cs="Arial"/>
        </w:rPr>
        <w:t>Constitución</w:t>
      </w:r>
      <w:r w:rsidRPr="00AF2EB5">
        <w:rPr>
          <w:rFonts w:ascii="Palatino Linotype" w:hAnsi="Palatino Linotype"/>
        </w:rPr>
        <w:t xml:space="preserve"> </w:t>
      </w:r>
      <w:r w:rsidRPr="00AF2EB5">
        <w:rPr>
          <w:rFonts w:ascii="Palatino Linotype" w:hAnsi="Palatino Linotype" w:cs="Arial"/>
        </w:rPr>
        <w:t>Política</w:t>
      </w:r>
      <w:r w:rsidRPr="00AF2EB5">
        <w:rPr>
          <w:rFonts w:ascii="Palatino Linotype" w:hAnsi="Palatino Linotype"/>
        </w:rPr>
        <w:t xml:space="preserve"> del Estado Libre y Soberano de México dispone en lo relativo a las remuneraciones de los servidores públicos, lo siguiente:</w:t>
      </w:r>
    </w:p>
    <w:p w:rsidR="00293F97" w:rsidRPr="00AF2EB5" w:rsidRDefault="00293F97" w:rsidP="00293F97">
      <w:pPr>
        <w:spacing w:before="240" w:after="240"/>
        <w:ind w:left="709" w:right="709"/>
        <w:jc w:val="both"/>
        <w:rPr>
          <w:rFonts w:ascii="Palatino Linotype" w:hAnsi="Palatino Linotype" w:cs="Arial"/>
          <w:bCs/>
          <w:i/>
          <w:sz w:val="22"/>
          <w:szCs w:val="22"/>
        </w:rPr>
      </w:pPr>
      <w:r w:rsidRPr="00AF2EB5">
        <w:rPr>
          <w:rFonts w:ascii="Palatino Linotype" w:hAnsi="Palatino Linotype" w:cs="Arial"/>
          <w:b/>
          <w:bCs/>
          <w:i/>
          <w:sz w:val="22"/>
          <w:szCs w:val="22"/>
        </w:rPr>
        <w:t xml:space="preserve">“Artículo 147.- </w:t>
      </w:r>
      <w:r w:rsidRPr="00AF2EB5">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w:t>
      </w:r>
      <w:r w:rsidRPr="00AF2EB5">
        <w:rPr>
          <w:rFonts w:ascii="Palatino Linotype" w:hAnsi="Palatino Linotype" w:cs="Arial"/>
          <w:i/>
          <w:sz w:val="22"/>
          <w:szCs w:val="20"/>
          <w:lang w:eastAsia="es-MX"/>
        </w:rPr>
        <w:t>de</w:t>
      </w:r>
      <w:r w:rsidRPr="00AF2EB5">
        <w:rPr>
          <w:rFonts w:ascii="Palatino Linotype" w:hAnsi="Palatino Linotype" w:cs="Arial"/>
          <w:bCs/>
          <w:i/>
          <w:sz w:val="22"/>
          <w:szCs w:val="22"/>
        </w:rPr>
        <w:t xml:space="preserve"> su empleo, cargo o comisión, que será determinada en el presupuesto de egresos que corresponda.”</w:t>
      </w:r>
    </w:p>
    <w:p w:rsidR="00293F97" w:rsidRPr="00AF2EB5" w:rsidRDefault="00293F97" w:rsidP="00293F97">
      <w:pPr>
        <w:spacing w:before="240" w:after="240" w:line="360" w:lineRule="auto"/>
        <w:jc w:val="both"/>
        <w:rPr>
          <w:rFonts w:ascii="Palatino Linotype" w:hAnsi="Palatino Linotype" w:cs="Arial"/>
        </w:rPr>
      </w:pPr>
      <w:r w:rsidRPr="00AF2EB5">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293F97" w:rsidRPr="00AF2EB5" w:rsidRDefault="00293F97" w:rsidP="00293F97">
      <w:pPr>
        <w:spacing w:before="120" w:after="120"/>
        <w:ind w:left="709" w:right="709"/>
        <w:jc w:val="both"/>
        <w:rPr>
          <w:rFonts w:ascii="Palatino Linotype" w:hAnsi="Palatino Linotype" w:cs="Arial"/>
          <w:bCs/>
          <w:i/>
          <w:sz w:val="22"/>
          <w:szCs w:val="22"/>
        </w:rPr>
      </w:pPr>
      <w:r w:rsidRPr="00AF2EB5">
        <w:rPr>
          <w:rFonts w:ascii="Palatino Linotype" w:hAnsi="Palatino Linotype" w:cs="Arial"/>
          <w:bCs/>
          <w:i/>
          <w:sz w:val="22"/>
          <w:szCs w:val="22"/>
        </w:rPr>
        <w:t>“</w:t>
      </w:r>
      <w:r w:rsidRPr="00AF2EB5">
        <w:rPr>
          <w:rFonts w:ascii="Palatino Linotype" w:hAnsi="Palatino Linotype" w:cs="Arial"/>
          <w:b/>
          <w:bCs/>
          <w:i/>
          <w:sz w:val="22"/>
          <w:szCs w:val="22"/>
        </w:rPr>
        <w:t>Artículo 3.-</w:t>
      </w:r>
      <w:r w:rsidRPr="00AF2EB5">
        <w:rPr>
          <w:rFonts w:ascii="Palatino Linotype" w:hAnsi="Palatino Linotype" w:cs="Arial"/>
          <w:bCs/>
          <w:i/>
          <w:sz w:val="22"/>
          <w:szCs w:val="22"/>
        </w:rPr>
        <w:t xml:space="preserve"> Para efectos de este Código, Ley de Ingresos del Estado y del Presupuesto de Egresos </w:t>
      </w:r>
      <w:r w:rsidRPr="00AF2EB5">
        <w:rPr>
          <w:rFonts w:ascii="Palatino Linotype" w:hAnsi="Palatino Linotype" w:cs="Arial"/>
          <w:i/>
          <w:sz w:val="22"/>
          <w:szCs w:val="20"/>
          <w:lang w:eastAsia="es-MX"/>
        </w:rPr>
        <w:t>se</w:t>
      </w:r>
      <w:r w:rsidRPr="00AF2EB5">
        <w:rPr>
          <w:rFonts w:ascii="Palatino Linotype" w:hAnsi="Palatino Linotype" w:cs="Arial"/>
          <w:bCs/>
          <w:i/>
          <w:sz w:val="22"/>
          <w:szCs w:val="22"/>
        </w:rPr>
        <w:t xml:space="preserve"> entenderá por:</w:t>
      </w:r>
    </w:p>
    <w:p w:rsidR="00293F97" w:rsidRPr="00AF2EB5" w:rsidRDefault="00293F97" w:rsidP="00293F97">
      <w:pPr>
        <w:spacing w:before="120" w:after="120"/>
        <w:ind w:left="709" w:right="709"/>
        <w:jc w:val="both"/>
        <w:rPr>
          <w:rFonts w:ascii="Palatino Linotype" w:hAnsi="Palatino Linotype"/>
          <w:i/>
          <w:sz w:val="22"/>
          <w:szCs w:val="22"/>
        </w:rPr>
      </w:pPr>
      <w:r w:rsidRPr="00AF2EB5">
        <w:rPr>
          <w:rFonts w:ascii="Palatino Linotype" w:hAnsi="Palatino Linotype" w:cs="Arial"/>
          <w:i/>
          <w:sz w:val="22"/>
          <w:szCs w:val="22"/>
        </w:rPr>
        <w:t>[…]</w:t>
      </w:r>
    </w:p>
    <w:p w:rsidR="00293F97" w:rsidRPr="00AF2EB5" w:rsidRDefault="00293F97" w:rsidP="00293F97">
      <w:pPr>
        <w:spacing w:before="120" w:after="120"/>
        <w:ind w:left="709" w:right="709"/>
        <w:jc w:val="both"/>
        <w:rPr>
          <w:rFonts w:ascii="Palatino Linotype" w:hAnsi="Palatino Linotype" w:cs="Arial"/>
          <w:bCs/>
          <w:i/>
          <w:sz w:val="22"/>
          <w:szCs w:val="22"/>
        </w:rPr>
      </w:pPr>
      <w:r w:rsidRPr="00AF2EB5">
        <w:rPr>
          <w:rFonts w:ascii="Palatino Linotype" w:hAnsi="Palatino Linotype" w:cs="Arial"/>
          <w:b/>
          <w:bCs/>
          <w:i/>
          <w:sz w:val="22"/>
          <w:szCs w:val="22"/>
        </w:rPr>
        <w:t xml:space="preserve">XXXII. Remuneración: </w:t>
      </w:r>
      <w:r w:rsidRPr="00AF2EB5">
        <w:rPr>
          <w:rFonts w:ascii="Palatino Linotype" w:hAnsi="Palatino Linotype" w:cs="Arial"/>
          <w:bCs/>
          <w:i/>
          <w:sz w:val="22"/>
          <w:szCs w:val="22"/>
        </w:rPr>
        <w:t xml:space="preserve">A los pagos hechos por concepto de sueldo, compensaciones, gratificaciones, habitación, primas, comisiones, prestaciones en especie y cualquier otra percepción o </w:t>
      </w:r>
      <w:r w:rsidRPr="00AF2EB5">
        <w:rPr>
          <w:rFonts w:ascii="Palatino Linotype" w:hAnsi="Palatino Linotype" w:cs="Arial"/>
          <w:i/>
          <w:sz w:val="22"/>
          <w:szCs w:val="20"/>
          <w:lang w:eastAsia="es-MX"/>
        </w:rPr>
        <w:t>prestación</w:t>
      </w:r>
      <w:r w:rsidRPr="00AF2EB5">
        <w:rPr>
          <w:rFonts w:ascii="Palatino Linotype" w:hAnsi="Palatino Linotype" w:cs="Arial"/>
          <w:bCs/>
          <w:i/>
          <w:sz w:val="22"/>
          <w:szCs w:val="22"/>
        </w:rPr>
        <w:t xml:space="preserve"> que se entregue al servidor público por su trabajo. Esta definición no será aplicable para los efectos del Impuesto sobre Erogaciones por Remuneraciones al Trabajo Personal;”</w:t>
      </w:r>
    </w:p>
    <w:p w:rsidR="00293F97" w:rsidRPr="00AF2EB5" w:rsidRDefault="00293F97" w:rsidP="00293F97">
      <w:pPr>
        <w:spacing w:before="240" w:after="240" w:line="360" w:lineRule="auto"/>
        <w:jc w:val="both"/>
        <w:rPr>
          <w:rFonts w:ascii="Palatino Linotype" w:hAnsi="Palatino Linotype" w:cs="Arial"/>
        </w:rPr>
      </w:pPr>
      <w:r w:rsidRPr="00AF2EB5">
        <w:rPr>
          <w:rFonts w:ascii="Palatino Linotype" w:hAnsi="Palatino Linotype" w:cs="Arial"/>
        </w:rPr>
        <w:t xml:space="preserve">Al respecto, la Ley de Transparencia y Acceso a la Información Pública del Estado de México y Municipios, dispone en su penúltimo párrafo del artículo 23, que los Sujetos Obligados deberán hacer pública toda aquella información relativa </w:t>
      </w:r>
      <w:r w:rsidRPr="00AF2EB5">
        <w:rPr>
          <w:rFonts w:ascii="Palatino Linotype" w:hAnsi="Palatino Linotype" w:cs="Arial"/>
          <w:b/>
        </w:rPr>
        <w:t>a los montos y personas a las que entreguen recurso</w:t>
      </w:r>
      <w:r w:rsidRPr="00AF2EB5">
        <w:rPr>
          <w:rFonts w:ascii="Palatino Linotype" w:hAnsi="Palatino Linotype" w:cs="Arial"/>
        </w:rPr>
        <w:t>s, atento a ello es que surge la obligación de generar la información relacionada con la nómina solicitada.</w:t>
      </w:r>
    </w:p>
    <w:p w:rsidR="00293F97" w:rsidRPr="00AF2EB5" w:rsidRDefault="00293F97" w:rsidP="00293F97">
      <w:pPr>
        <w:spacing w:before="240" w:after="240" w:line="360" w:lineRule="auto"/>
        <w:jc w:val="both"/>
        <w:rPr>
          <w:rFonts w:ascii="Palatino Linotype" w:hAnsi="Palatino Linotype" w:cs="Arial"/>
        </w:rPr>
      </w:pPr>
      <w:r w:rsidRPr="00AF2EB5">
        <w:rPr>
          <w:rFonts w:ascii="Palatino Linotype" w:hAnsi="Palatino Linotype" w:cs="Arial"/>
        </w:rPr>
        <w:t>Ahora bien, el artículo 350, fracción IV del Código Financiero del Estado de México dispone lo que se transcribe a continuación:</w:t>
      </w:r>
    </w:p>
    <w:p w:rsidR="00293F97" w:rsidRPr="00AF2EB5" w:rsidRDefault="00293F97" w:rsidP="00CF7E34">
      <w:pPr>
        <w:spacing w:before="120" w:after="120"/>
        <w:ind w:left="709" w:right="709"/>
        <w:jc w:val="both"/>
        <w:rPr>
          <w:rFonts w:ascii="Palatino Linotype" w:hAnsi="Palatino Linotype" w:cs="Arial"/>
          <w:bCs/>
          <w:i/>
          <w:sz w:val="22"/>
          <w:szCs w:val="22"/>
        </w:rPr>
      </w:pPr>
      <w:r w:rsidRPr="00AF2EB5">
        <w:rPr>
          <w:rFonts w:ascii="Palatino Linotype" w:hAnsi="Palatino Linotype"/>
          <w:i/>
          <w:sz w:val="22"/>
          <w:szCs w:val="22"/>
        </w:rPr>
        <w:t>“</w:t>
      </w:r>
      <w:r w:rsidRPr="00AF2EB5">
        <w:rPr>
          <w:rFonts w:ascii="Palatino Linotype" w:hAnsi="Palatino Linotype"/>
          <w:b/>
          <w:i/>
          <w:sz w:val="22"/>
          <w:szCs w:val="22"/>
        </w:rPr>
        <w:t>Artículo 350.-</w:t>
      </w:r>
      <w:r w:rsidRPr="00AF2EB5">
        <w:rPr>
          <w:rFonts w:ascii="Palatino Linotype" w:hAnsi="Palatino Linotype"/>
          <w:i/>
          <w:sz w:val="22"/>
          <w:szCs w:val="22"/>
        </w:rPr>
        <w:t xml:space="preserve"> Mensualmente </w:t>
      </w:r>
      <w:r w:rsidRPr="00AF2EB5">
        <w:rPr>
          <w:rFonts w:ascii="Palatino Linotype" w:hAnsi="Palatino Linotype"/>
          <w:b/>
          <w:i/>
          <w:sz w:val="22"/>
          <w:szCs w:val="22"/>
          <w:u w:val="single"/>
        </w:rPr>
        <w:t>dentro de los primeros veinte días hábiles</w:t>
      </w:r>
      <w:r w:rsidRPr="00AF2EB5">
        <w:rPr>
          <w:rFonts w:ascii="Palatino Linotype" w:hAnsi="Palatino Linotype"/>
          <w:i/>
          <w:sz w:val="22"/>
          <w:szCs w:val="22"/>
        </w:rPr>
        <w:t xml:space="preserve">, la Secretaría y </w:t>
      </w:r>
      <w:r w:rsidRPr="00AF2EB5">
        <w:rPr>
          <w:rFonts w:ascii="Palatino Linotype" w:hAnsi="Palatino Linotype"/>
          <w:b/>
          <w:i/>
          <w:sz w:val="22"/>
          <w:szCs w:val="22"/>
          <w:u w:val="single"/>
        </w:rPr>
        <w:t xml:space="preserve">las Tesorerías, enviarán para su análisis y evaluación al Órgano Superior de </w:t>
      </w:r>
      <w:r w:rsidRPr="00AF2EB5">
        <w:rPr>
          <w:rFonts w:ascii="Palatino Linotype" w:hAnsi="Palatino Linotype" w:cs="Arial"/>
          <w:b/>
          <w:bCs/>
          <w:i/>
          <w:sz w:val="22"/>
          <w:szCs w:val="22"/>
          <w:u w:val="single"/>
        </w:rPr>
        <w:t>Fiscalización del Estado de México, la siguiente información</w:t>
      </w:r>
      <w:r w:rsidRPr="00AF2EB5">
        <w:rPr>
          <w:rFonts w:ascii="Palatino Linotype" w:hAnsi="Palatino Linotype" w:cs="Arial"/>
          <w:bCs/>
          <w:i/>
          <w:sz w:val="22"/>
          <w:szCs w:val="22"/>
        </w:rPr>
        <w:t xml:space="preserve">: </w:t>
      </w:r>
    </w:p>
    <w:p w:rsidR="00293F97" w:rsidRPr="00AF2EB5" w:rsidRDefault="00293F97" w:rsidP="00CF7E34">
      <w:pPr>
        <w:spacing w:before="120" w:after="120"/>
        <w:ind w:left="709" w:right="709"/>
        <w:jc w:val="both"/>
        <w:rPr>
          <w:rFonts w:ascii="Palatino Linotype" w:hAnsi="Palatino Linotype" w:cs="Arial"/>
          <w:bCs/>
          <w:i/>
          <w:sz w:val="22"/>
          <w:szCs w:val="22"/>
        </w:rPr>
      </w:pPr>
      <w:r w:rsidRPr="00AF2EB5">
        <w:rPr>
          <w:rFonts w:ascii="Palatino Linotype" w:hAnsi="Palatino Linotype" w:cs="Arial"/>
          <w:bCs/>
          <w:i/>
          <w:sz w:val="22"/>
          <w:szCs w:val="22"/>
        </w:rPr>
        <w:t>[…]</w:t>
      </w:r>
    </w:p>
    <w:p w:rsidR="00293F97" w:rsidRPr="00AF2EB5" w:rsidRDefault="00293F97" w:rsidP="00CF7E34">
      <w:pPr>
        <w:spacing w:before="120" w:after="120"/>
        <w:ind w:left="709" w:right="709"/>
        <w:jc w:val="both"/>
        <w:rPr>
          <w:rFonts w:ascii="Palatino Linotype" w:hAnsi="Palatino Linotype" w:cs="Arial"/>
          <w:bCs/>
          <w:i/>
          <w:sz w:val="22"/>
          <w:szCs w:val="22"/>
        </w:rPr>
      </w:pPr>
      <w:r w:rsidRPr="00AF2EB5">
        <w:rPr>
          <w:rFonts w:ascii="Palatino Linotype" w:hAnsi="Palatino Linotype" w:cs="Arial"/>
          <w:b/>
          <w:bCs/>
          <w:i/>
          <w:sz w:val="22"/>
          <w:szCs w:val="22"/>
        </w:rPr>
        <w:t xml:space="preserve">IV. </w:t>
      </w:r>
      <w:r w:rsidRPr="00AF2EB5">
        <w:rPr>
          <w:rFonts w:ascii="Palatino Linotype" w:hAnsi="Palatino Linotype" w:cs="Arial"/>
          <w:b/>
          <w:bCs/>
          <w:i/>
          <w:sz w:val="22"/>
          <w:szCs w:val="22"/>
          <w:u w:val="single"/>
        </w:rPr>
        <w:t>Información de nómina</w:t>
      </w:r>
      <w:r w:rsidRPr="00AF2EB5">
        <w:rPr>
          <w:rFonts w:ascii="Palatino Linotype" w:hAnsi="Palatino Linotype" w:cs="Arial"/>
          <w:bCs/>
          <w:i/>
          <w:sz w:val="22"/>
          <w:szCs w:val="22"/>
        </w:rPr>
        <w:t>.”</w:t>
      </w:r>
    </w:p>
    <w:p w:rsidR="00293F97" w:rsidRPr="00AF2EB5" w:rsidRDefault="00293F97" w:rsidP="00CF7E34">
      <w:pPr>
        <w:spacing w:before="120" w:after="120"/>
        <w:ind w:left="709" w:right="709"/>
        <w:jc w:val="both"/>
        <w:rPr>
          <w:rFonts w:ascii="Palatino Linotype" w:hAnsi="Palatino Linotype" w:cs="Arial"/>
          <w:sz w:val="22"/>
          <w:szCs w:val="22"/>
        </w:rPr>
      </w:pPr>
      <w:r w:rsidRPr="00AF2EB5">
        <w:rPr>
          <w:rFonts w:ascii="Palatino Linotype" w:hAnsi="Palatino Linotype" w:cs="Arial"/>
          <w:sz w:val="22"/>
          <w:szCs w:val="22"/>
        </w:rPr>
        <w:t>(Énfasis añadido)</w:t>
      </w:r>
    </w:p>
    <w:p w:rsidR="00293F97" w:rsidRPr="00AF2EB5" w:rsidRDefault="00293F97" w:rsidP="00CF7E34">
      <w:pPr>
        <w:spacing w:before="240" w:after="240" w:line="360" w:lineRule="auto"/>
        <w:jc w:val="both"/>
        <w:rPr>
          <w:rFonts w:ascii="Palatino Linotype" w:hAnsi="Palatino Linotype"/>
        </w:rPr>
      </w:pPr>
      <w:r w:rsidRPr="00AF2EB5">
        <w:rPr>
          <w:rFonts w:ascii="Palatino Linotype" w:hAnsi="Palatino Linotype"/>
        </w:rPr>
        <w:t xml:space="preserve">De igual forma, </w:t>
      </w:r>
      <w:r w:rsidRPr="00AF2EB5">
        <w:rPr>
          <w:rFonts w:ascii="Palatino Linotype" w:eastAsia="MS Mincho" w:hAnsi="Palatino Linotype" w:cs="Arial"/>
          <w:lang w:val="es-ES_tradnl"/>
        </w:rPr>
        <w:t xml:space="preserve">las </w:t>
      </w:r>
      <w:r w:rsidRPr="00AF2EB5">
        <w:rPr>
          <w:rFonts w:ascii="Palatino Linotype" w:hAnsi="Palatino Linotype" w:cs="Arial"/>
        </w:rPr>
        <w:t>disposiciones</w:t>
      </w:r>
      <w:r w:rsidRPr="00AF2EB5">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w:t>
      </w:r>
      <w:r w:rsidRPr="00AF2EB5">
        <w:rPr>
          <w:rFonts w:ascii="Palatino Linotype" w:hAnsi="Palatino Linotype" w:cs="Arial"/>
        </w:rPr>
        <w:t>anualmente</w:t>
      </w:r>
      <w:r w:rsidRPr="00AF2EB5">
        <w:rPr>
          <w:rFonts w:ascii="Palatino Linotype" w:eastAsia="MS Mincho" w:hAnsi="Palatino Linotype" w:cs="Arial"/>
          <w:lang w:val="es-ES_tradnl"/>
        </w:rPr>
        <w:t xml:space="preserve"> por el Órgano Superior de Fiscalización del Estado de México en ejercicio de sus atribuciones, los cuales representan una h</w:t>
      </w:r>
      <w:r w:rsidRPr="00AF2EB5">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293F97" w:rsidRPr="00AF2EB5" w:rsidRDefault="00293F97" w:rsidP="00CF7E34">
      <w:pPr>
        <w:spacing w:before="240" w:line="360" w:lineRule="auto"/>
        <w:jc w:val="both"/>
        <w:rPr>
          <w:rFonts w:ascii="Palatino Linotype" w:hAnsi="Palatino Linotype" w:cs="Arial"/>
        </w:rPr>
      </w:pPr>
      <w:r w:rsidRPr="00AF2EB5">
        <w:rPr>
          <w:rFonts w:ascii="Palatino Linotype" w:eastAsia="MS Mincho" w:hAnsi="Palatino Linotype" w:cs="Tahoma"/>
          <w:lang w:val="es-ES_tradnl"/>
        </w:rPr>
        <w:t xml:space="preserve">Así, los Lineamientos en comento sirven para definir los criterios, formatos y documentación necesaria para </w:t>
      </w:r>
      <w:r w:rsidRPr="00AF2EB5">
        <w:rPr>
          <w:rFonts w:ascii="Palatino Linotype" w:hAnsi="Palatino Linotype" w:cs="Arial"/>
        </w:rPr>
        <w:t>presentar</w:t>
      </w:r>
      <w:r w:rsidRPr="00AF2EB5">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AF2EB5">
        <w:rPr>
          <w:rFonts w:ascii="Palatino Linotype" w:eastAsia="MS Mincho" w:hAnsi="Palatino Linotype" w:cs="Tahoma"/>
          <w:b/>
          <w:i/>
          <w:lang w:val="es-ES_tradnl"/>
        </w:rPr>
        <w:t>información de nómina</w:t>
      </w:r>
      <w:r w:rsidRPr="00AF2EB5">
        <w:rPr>
          <w:rFonts w:ascii="Palatino Linotype" w:eastAsia="MS Mincho" w:hAnsi="Palatino Linotype" w:cs="Tahoma"/>
          <w:lang w:val="es-ES_tradnl"/>
        </w:rPr>
        <w:t xml:space="preserve">, el cual, se integra por documentos tales como, </w:t>
      </w:r>
      <w:r w:rsidRPr="00AF2EB5">
        <w:rPr>
          <w:rFonts w:ascii="Palatino Linotype" w:eastAsia="MS Mincho" w:hAnsi="Palatino Linotype" w:cs="Tahoma"/>
          <w:b/>
          <w:lang w:val="es-ES_tradnl"/>
        </w:rPr>
        <w:t>la Nómina General</w:t>
      </w:r>
      <w:r w:rsidRPr="00AF2EB5">
        <w:rPr>
          <w:rFonts w:ascii="Palatino Linotype" w:eastAsia="MS Mincho" w:hAnsi="Palatino Linotype" w:cs="Tahoma"/>
          <w:lang w:val="es-ES_tradnl"/>
        </w:rPr>
        <w:t xml:space="preserve">, </w:t>
      </w:r>
      <w:r w:rsidRPr="00AF2EB5">
        <w:rPr>
          <w:rFonts w:ascii="Palatino Linotype" w:hAnsi="Palatino Linotype"/>
          <w:color w:val="000000"/>
        </w:rPr>
        <w:t>correspondiente al</w:t>
      </w:r>
      <w:r w:rsidRPr="00AF2EB5">
        <w:rPr>
          <w:rFonts w:ascii="Palatino Linotype" w:hAnsi="Palatino Linotype" w:cs="Arial"/>
        </w:rPr>
        <w:t xml:space="preserve"> Disco 4 de los informes mensuales  que deben ser enviados por el Tesorero Municipal al </w:t>
      </w:r>
      <w:r w:rsidRPr="00AF2EB5">
        <w:rPr>
          <w:rFonts w:ascii="Palatino Linotype" w:eastAsia="MS Mincho" w:hAnsi="Palatino Linotype" w:cs="Arial"/>
          <w:lang w:val="es-ES_tradnl"/>
        </w:rPr>
        <w:t>Órgano Superior de Fiscalización del Estado de México</w:t>
      </w:r>
      <w:r w:rsidRPr="00AF2EB5">
        <w:rPr>
          <w:rFonts w:ascii="Palatino Linotype" w:hAnsi="Palatino Linotype" w:cs="Arial"/>
        </w:rPr>
        <w:t xml:space="preserve">, en términos del </w:t>
      </w:r>
      <w:r w:rsidRPr="00AF2EB5">
        <w:rPr>
          <w:rFonts w:ascii="Palatino Linotype" w:hAnsi="Palatino Linotype" w:cs="Arial"/>
          <w:lang w:eastAsia="es-MX"/>
        </w:rPr>
        <w:t>artículo 2, fracción XI, de la Ley de Fiscalización Superior del Estado de México</w:t>
      </w:r>
      <w:r w:rsidRPr="00AF2EB5">
        <w:rPr>
          <w:rStyle w:val="Refdenotaalpie"/>
          <w:rFonts w:ascii="Palatino Linotype" w:hAnsi="Palatino Linotype" w:cs="Arial"/>
        </w:rPr>
        <w:footnoteReference w:id="1"/>
      </w:r>
      <w:r w:rsidRPr="00AF2EB5">
        <w:rPr>
          <w:rFonts w:ascii="Palatino Linotype" w:hAnsi="Palatino Linotype" w:cs="Arial"/>
        </w:rPr>
        <w:t xml:space="preserve">, y acorde a lo establecido en los </w:t>
      </w:r>
      <w:r w:rsidRPr="00AF2EB5">
        <w:rPr>
          <w:rFonts w:ascii="Palatino Linotype" w:hAnsi="Palatino Linotype"/>
        </w:rPr>
        <w:t xml:space="preserve">Lineamientos para la Integración del Informe Mensual y del Calendario de Obligaciones Periódicas, como se muestra a continuación: </w:t>
      </w:r>
    </w:p>
    <w:p w:rsidR="00293F97" w:rsidRPr="00AF2EB5" w:rsidRDefault="00293F97" w:rsidP="00CF7E34">
      <w:pPr>
        <w:jc w:val="center"/>
        <w:rPr>
          <w:rFonts w:ascii="Palatino Linotype" w:hAnsi="Palatino Linotype" w:cs="Arial"/>
          <w:color w:val="000000"/>
        </w:rPr>
      </w:pPr>
      <w:r w:rsidRPr="00AF2EB5">
        <w:rPr>
          <w:noProof/>
          <w:lang w:eastAsia="es-MX"/>
        </w:rPr>
        <mc:AlternateContent>
          <mc:Choice Requires="wps">
            <w:drawing>
              <wp:anchor distT="0" distB="0" distL="114300" distR="114300" simplePos="0" relativeHeight="251662336" behindDoc="0" locked="0" layoutInCell="1" allowOverlap="1" wp14:anchorId="5243BC88" wp14:editId="0BA48946">
                <wp:simplePos x="0" y="0"/>
                <wp:positionH relativeFrom="margin">
                  <wp:posOffset>790229</wp:posOffset>
                </wp:positionH>
                <wp:positionV relativeFrom="paragraph">
                  <wp:posOffset>1281578</wp:posOffset>
                </wp:positionV>
                <wp:extent cx="1638794" cy="184068"/>
                <wp:effectExtent l="0" t="0" r="19050" b="2603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794" cy="18406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E61F3" id="Rectángulo 65" o:spid="_x0000_s1026" style="position:absolute;margin-left:62.2pt;margin-top:100.9pt;width:129.05pt;height:1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" filled="f" strokecolor="red" strokeweight="1.5pt">
                <v:path arrowok="t"/>
                <w10:wrap anchorx="margin"/>
              </v:rect>
            </w:pict>
          </mc:Fallback>
        </mc:AlternateContent>
      </w:r>
      <w:r w:rsidRPr="00AF2EB5">
        <w:rPr>
          <w:noProof/>
          <w:lang w:eastAsia="es-MX"/>
        </w:rPr>
        <w:drawing>
          <wp:inline distT="0" distB="0" distL="0" distR="0" wp14:anchorId="4232EA11" wp14:editId="364A6B63">
            <wp:extent cx="4203833" cy="2078182"/>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7019" cy="2129192"/>
                    </a:xfrm>
                    <a:prstGeom prst="rect">
                      <a:avLst/>
                    </a:prstGeom>
                  </pic:spPr>
                </pic:pic>
              </a:graphicData>
            </a:graphic>
          </wp:inline>
        </w:drawing>
      </w:r>
    </w:p>
    <w:p w:rsidR="00293F97" w:rsidRPr="00AF2EB5" w:rsidRDefault="00293F97" w:rsidP="00293F97">
      <w:pPr>
        <w:jc w:val="center"/>
        <w:rPr>
          <w:rFonts w:ascii="Palatino Linotype" w:hAnsi="Palatino Linotype" w:cs="Arial"/>
          <w:i/>
          <w:color w:val="000000"/>
        </w:rPr>
      </w:pPr>
      <w:r w:rsidRPr="00AF2EB5">
        <w:rPr>
          <w:rFonts w:ascii="Palatino Linotype" w:hAnsi="Palatino Linotype" w:cs="Arial"/>
          <w:i/>
          <w:color w:val="000000"/>
        </w:rPr>
        <w:t>[…]</w:t>
      </w:r>
    </w:p>
    <w:p w:rsidR="00293F97" w:rsidRPr="00AF2EB5" w:rsidRDefault="00293F97" w:rsidP="00293F97">
      <w:pPr>
        <w:jc w:val="center"/>
        <w:rPr>
          <w:rFonts w:ascii="Palatino Linotype" w:hAnsi="Palatino Linotype" w:cs="Arial"/>
          <w:color w:val="000000"/>
        </w:rPr>
      </w:pPr>
      <w:r w:rsidRPr="00AF2EB5">
        <w:rPr>
          <w:noProof/>
          <w:lang w:eastAsia="es-MX"/>
        </w:rPr>
        <mc:AlternateContent>
          <mc:Choice Requires="wps">
            <w:drawing>
              <wp:anchor distT="0" distB="0" distL="114300" distR="114300" simplePos="0" relativeHeight="251663360" behindDoc="0" locked="0" layoutInCell="1" allowOverlap="1" wp14:anchorId="60068D4E" wp14:editId="7667C917">
                <wp:simplePos x="0" y="0"/>
                <wp:positionH relativeFrom="margin">
                  <wp:posOffset>998047</wp:posOffset>
                </wp:positionH>
                <wp:positionV relativeFrom="paragraph">
                  <wp:posOffset>623059</wp:posOffset>
                </wp:positionV>
                <wp:extent cx="4031598" cy="532245"/>
                <wp:effectExtent l="0" t="0" r="26670" b="2032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1598" cy="53224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5F0BD" id="Rectángulo 66" o:spid="_x0000_s1026" style="position:absolute;margin-left:78.6pt;margin-top:49.05pt;width:317.45pt;height:41.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" filled="f" strokecolor="red" strokeweight="1.5pt">
                <v:path arrowok="t"/>
                <w10:wrap anchorx="margin"/>
              </v:rect>
            </w:pict>
          </mc:Fallback>
        </mc:AlternateContent>
      </w:r>
      <w:r w:rsidRPr="00AF2EB5">
        <w:rPr>
          <w:noProof/>
          <w:lang w:eastAsia="es-MX"/>
        </w:rPr>
        <w:drawing>
          <wp:inline distT="0" distB="0" distL="0" distR="0" wp14:anchorId="069A7CCE" wp14:editId="6FB2B1A4">
            <wp:extent cx="4297641" cy="1156278"/>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9372" cy="1183649"/>
                    </a:xfrm>
                    <a:prstGeom prst="rect">
                      <a:avLst/>
                    </a:prstGeom>
                  </pic:spPr>
                </pic:pic>
              </a:graphicData>
            </a:graphic>
          </wp:inline>
        </w:drawing>
      </w:r>
    </w:p>
    <w:p w:rsidR="00293F97" w:rsidRPr="00AF2EB5" w:rsidRDefault="00293F97" w:rsidP="00293F97">
      <w:pPr>
        <w:jc w:val="center"/>
        <w:rPr>
          <w:rFonts w:ascii="Palatino Linotype" w:hAnsi="Palatino Linotype" w:cs="Arial"/>
          <w:i/>
          <w:color w:val="000000"/>
        </w:rPr>
      </w:pPr>
      <w:r w:rsidRPr="00AF2EB5">
        <w:rPr>
          <w:rFonts w:ascii="Palatino Linotype" w:hAnsi="Palatino Linotype" w:cs="Arial"/>
          <w:i/>
          <w:color w:val="000000"/>
        </w:rPr>
        <w:t>[…]</w:t>
      </w:r>
    </w:p>
    <w:p w:rsidR="00293F97" w:rsidRPr="00AF2EB5" w:rsidRDefault="00293F97" w:rsidP="00293F97">
      <w:pPr>
        <w:spacing w:before="240" w:after="240"/>
        <w:jc w:val="center"/>
        <w:rPr>
          <w:rFonts w:ascii="Palatino Linotype" w:hAnsi="Palatino Linotype" w:cs="Arial"/>
          <w:color w:val="000000"/>
        </w:rPr>
      </w:pPr>
      <w:r w:rsidRPr="00AF2EB5">
        <w:rPr>
          <w:noProof/>
          <w:lang w:eastAsia="es-MX"/>
        </w:rPr>
        <w:drawing>
          <wp:inline distT="0" distB="0" distL="0" distR="0" wp14:anchorId="471318C5" wp14:editId="42AA0C77">
            <wp:extent cx="5791133" cy="3901044"/>
            <wp:effectExtent l="0" t="0" r="635"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2650" cy="3908802"/>
                    </a:xfrm>
                    <a:prstGeom prst="rect">
                      <a:avLst/>
                    </a:prstGeom>
                  </pic:spPr>
                </pic:pic>
              </a:graphicData>
            </a:graphic>
          </wp:inline>
        </w:drawing>
      </w:r>
    </w:p>
    <w:p w:rsidR="00CF7E34" w:rsidRPr="00AF2EB5" w:rsidRDefault="00CF7E34" w:rsidP="00CF7E34">
      <w:pPr>
        <w:spacing w:before="240" w:after="240" w:line="360" w:lineRule="auto"/>
        <w:jc w:val="both"/>
        <w:rPr>
          <w:rFonts w:ascii="Palatino Linotype" w:hAnsi="Palatino Linotype" w:cs="Arial"/>
          <w:color w:val="000000"/>
        </w:rPr>
      </w:pPr>
      <w:r w:rsidRPr="00AF2EB5">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293F97" w:rsidRPr="00AF2EB5" w:rsidRDefault="00293F97" w:rsidP="00293F97">
      <w:pPr>
        <w:jc w:val="center"/>
        <w:rPr>
          <w:rFonts w:ascii="Palatino Linotype" w:hAnsi="Palatino Linotype" w:cs="Arial"/>
          <w:color w:val="000000"/>
        </w:rPr>
      </w:pPr>
      <w:r w:rsidRPr="00AF2EB5">
        <w:rPr>
          <w:noProof/>
          <w:lang w:eastAsia="es-MX"/>
        </w:rPr>
        <w:drawing>
          <wp:inline distT="0" distB="0" distL="0" distR="0" wp14:anchorId="5C2C922A" wp14:editId="34F02E59">
            <wp:extent cx="3842703" cy="5184975"/>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1740" cy="5210661"/>
                    </a:xfrm>
                    <a:prstGeom prst="rect">
                      <a:avLst/>
                    </a:prstGeom>
                  </pic:spPr>
                </pic:pic>
              </a:graphicData>
            </a:graphic>
          </wp:inline>
        </w:drawing>
      </w:r>
      <w:r w:rsidRPr="00AF2EB5">
        <w:rPr>
          <w:rFonts w:ascii="Palatino Linotype" w:hAnsi="Palatino Linotype" w:cs="Arial"/>
          <w:color w:val="000000"/>
        </w:rPr>
        <w:t xml:space="preserve">  </w:t>
      </w:r>
    </w:p>
    <w:p w:rsidR="00293F97" w:rsidRPr="00AF2EB5" w:rsidRDefault="00293F97" w:rsidP="00293F97">
      <w:pPr>
        <w:jc w:val="center"/>
        <w:rPr>
          <w:rFonts w:ascii="Palatino Linotype" w:hAnsi="Palatino Linotype" w:cs="Arial"/>
          <w:color w:val="000000"/>
        </w:rPr>
      </w:pPr>
      <w:r w:rsidRPr="00AF2EB5">
        <w:rPr>
          <w:noProof/>
          <w:lang w:eastAsia="es-MX"/>
        </w:rPr>
        <w:drawing>
          <wp:inline distT="0" distB="0" distL="0" distR="0" wp14:anchorId="3893B7FA" wp14:editId="1605C059">
            <wp:extent cx="3847465" cy="2375296"/>
            <wp:effectExtent l="0" t="0" r="635"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5054" cy="2404676"/>
                    </a:xfrm>
                    <a:prstGeom prst="rect">
                      <a:avLst/>
                    </a:prstGeom>
                  </pic:spPr>
                </pic:pic>
              </a:graphicData>
            </a:graphic>
          </wp:inline>
        </w:drawing>
      </w:r>
    </w:p>
    <w:p w:rsidR="00293F97" w:rsidRPr="00AF2EB5" w:rsidRDefault="00293F97" w:rsidP="00293F97">
      <w:pPr>
        <w:pStyle w:val="Prrafodelista"/>
        <w:widowControl w:val="0"/>
        <w:autoSpaceDE w:val="0"/>
        <w:autoSpaceDN w:val="0"/>
        <w:adjustRightInd w:val="0"/>
        <w:spacing w:before="240" w:after="120" w:line="360" w:lineRule="auto"/>
        <w:ind w:left="0"/>
        <w:jc w:val="both"/>
        <w:rPr>
          <w:rFonts w:ascii="Palatino Linotype" w:hAnsi="Palatino Linotype" w:cs="Arial"/>
        </w:rPr>
      </w:pPr>
      <w:r w:rsidRPr="00AF2EB5">
        <w:rPr>
          <w:rFonts w:ascii="Palatino Linotype" w:hAnsi="Palatino Linotype" w:cs="Arial"/>
        </w:rPr>
        <w:t xml:space="preserve">Atento a lo </w:t>
      </w:r>
      <w:r w:rsidRPr="00AF2EB5">
        <w:rPr>
          <w:rFonts w:ascii="Palatino Linotype" w:hAnsi="Palatino Linotype"/>
          <w:color w:val="000000"/>
        </w:rPr>
        <w:t>anterior</w:t>
      </w:r>
      <w:r w:rsidRPr="00AF2EB5">
        <w:rPr>
          <w:rFonts w:ascii="Palatino Linotype" w:hAnsi="Palatino Linotype" w:cs="Arial"/>
        </w:rPr>
        <w:t xml:space="preserve">, esta Ponencia Resolutora determina ordenar al </w:t>
      </w:r>
      <w:r w:rsidRPr="00AF2EB5">
        <w:rPr>
          <w:rFonts w:ascii="Palatino Linotype" w:hAnsi="Palatino Linotype" w:cs="Arial"/>
          <w:b/>
        </w:rPr>
        <w:t>SUJETO OBLIGADO</w:t>
      </w:r>
      <w:r w:rsidRPr="00AF2EB5">
        <w:rPr>
          <w:rFonts w:ascii="Palatino Linotype" w:hAnsi="Palatino Linotype" w:cs="Arial"/>
        </w:rPr>
        <w:t xml:space="preserve">, la entrega, en </w:t>
      </w:r>
      <w:r w:rsidRPr="00AF2EB5">
        <w:rPr>
          <w:rFonts w:ascii="Palatino Linotype" w:hAnsi="Palatino Linotype" w:cs="Arial"/>
          <w:b/>
        </w:rPr>
        <w:t>versión pública</w:t>
      </w:r>
      <w:r w:rsidRPr="00AF2EB5">
        <w:rPr>
          <w:rFonts w:ascii="Palatino Linotype" w:hAnsi="Palatino Linotype" w:cs="Arial"/>
        </w:rPr>
        <w:t xml:space="preserve">, de la nómina general de todo el personal adscrito al </w:t>
      </w:r>
      <w:r w:rsidRPr="00AF2EB5">
        <w:rPr>
          <w:rFonts w:ascii="Palatino Linotype" w:hAnsi="Palatino Linotype" w:cs="Arial"/>
          <w:b/>
        </w:rPr>
        <w:t>Municipio de Tepotzotlán</w:t>
      </w:r>
      <w:r w:rsidRPr="00AF2EB5">
        <w:rPr>
          <w:rFonts w:ascii="Palatino Linotype" w:hAnsi="Palatino Linotype" w:cs="Arial"/>
        </w:rPr>
        <w:t>, de la primera quincena de febrero de 2019</w:t>
      </w:r>
      <w:r w:rsidRPr="00AF2EB5">
        <w:rPr>
          <w:rFonts w:ascii="Palatino Linotype" w:hAnsi="Palatino Linotype" w:cs="Arial"/>
          <w:lang w:val="es-ES_tradnl"/>
        </w:rPr>
        <w:t>.</w:t>
      </w:r>
    </w:p>
    <w:p w:rsidR="00293F97" w:rsidRPr="00AF2EB5" w:rsidRDefault="00293F97" w:rsidP="00293F97">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AF2EB5">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AF2EB5">
        <w:rPr>
          <w:rFonts w:ascii="Palatino Linotype" w:eastAsia="Arial Unicode MS" w:hAnsi="Palatino Linotype" w:cs="Arial"/>
        </w:rPr>
        <w:t>omitir, eliminar o suprimir la</w:t>
      </w:r>
      <w:r w:rsidRPr="00AF2EB5">
        <w:rPr>
          <w:rFonts w:ascii="Palatino Linotype" w:hAnsi="Palatino Linotype"/>
          <w:color w:val="000000"/>
        </w:rPr>
        <w:t xml:space="preserve"> información </w:t>
      </w:r>
      <w:r w:rsidRPr="00AF2EB5">
        <w:rPr>
          <w:rFonts w:ascii="Palatino Linotype" w:hAnsi="Palatino Linotype"/>
          <w:b/>
          <w:color w:val="000000"/>
        </w:rPr>
        <w:t>confidencial</w:t>
      </w:r>
      <w:r w:rsidRPr="00AF2EB5">
        <w:rPr>
          <w:rFonts w:ascii="Palatino Linotype" w:eastAsia="Arial Unicode MS" w:hAnsi="Palatino Linotype" w:cs="Arial"/>
        </w:rPr>
        <w:t xml:space="preserve">. En ese sentido, </w:t>
      </w:r>
      <w:r w:rsidRPr="00AF2EB5">
        <w:rPr>
          <w:rFonts w:ascii="Palatino Linotype" w:hAnsi="Palatino Linotype" w:cs="Arial"/>
          <w:lang w:val="es-ES_tradnl"/>
        </w:rPr>
        <w:t xml:space="preserve">sólo podrán </w:t>
      </w:r>
      <w:r w:rsidRPr="00AF2EB5">
        <w:rPr>
          <w:rFonts w:ascii="Palatino Linotype" w:hAnsi="Palatino Linotype" w:cs="Arial"/>
        </w:rPr>
        <w:t>ser</w:t>
      </w:r>
      <w:r w:rsidRPr="00AF2EB5">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AF2EB5">
        <w:rPr>
          <w:rFonts w:ascii="Palatino Linotype" w:hAnsi="Palatino Linotype" w:cs="Arial"/>
        </w:rPr>
        <w:t xml:space="preserve"> que el Comité de Transparencia del </w:t>
      </w:r>
      <w:r w:rsidRPr="00AF2EB5">
        <w:rPr>
          <w:rFonts w:ascii="Palatino Linotype" w:hAnsi="Palatino Linotype" w:cs="Arial"/>
          <w:b/>
        </w:rPr>
        <w:t>SUJETO OBLIGADO</w:t>
      </w:r>
      <w:r w:rsidRPr="00AF2EB5">
        <w:rPr>
          <w:rFonts w:ascii="Palatino Linotype" w:hAnsi="Palatino Linotype" w:cs="Arial"/>
        </w:rPr>
        <w:t xml:space="preserve"> emita el Acuerdo de Clasificación correspondiente</w:t>
      </w:r>
      <w:r w:rsidRPr="00AF2EB5">
        <w:rPr>
          <w:rFonts w:ascii="Palatino Linotype" w:hAnsi="Palatino Linotype" w:cs="Arial"/>
          <w:lang w:val="es-ES_tradnl"/>
        </w:rPr>
        <w:t xml:space="preserve"> debidamente fundado y motivado, en el cual se</w:t>
      </w:r>
      <w:r w:rsidRPr="00AF2EB5">
        <w:rPr>
          <w:rFonts w:ascii="Palatino Linotype" w:hAnsi="Palatino Linotype" w:cs="Arial"/>
        </w:rPr>
        <w:t xml:space="preserve"> sustente la versión pública, </w:t>
      </w:r>
      <w:r w:rsidRPr="00AF2EB5">
        <w:rPr>
          <w:rFonts w:ascii="Palatino Linotype" w:hAnsi="Palatino Linotype" w:cs="Arial"/>
          <w:lang w:val="es-ES_tradnl"/>
        </w:rPr>
        <w:t xml:space="preserve">en </w:t>
      </w:r>
      <w:r w:rsidRPr="00AF2EB5">
        <w:rPr>
          <w:rFonts w:ascii="Palatino Linotype" w:hAnsi="Palatino Linotype" w:cs="Arial"/>
          <w:noProof/>
          <w:lang w:eastAsia="es-MX"/>
        </w:rPr>
        <w:t>términos</w:t>
      </w:r>
      <w:r w:rsidRPr="00AF2EB5">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93F97" w:rsidRPr="00AF2EB5" w:rsidRDefault="00293F97" w:rsidP="00293F97">
      <w:pPr>
        <w:spacing w:before="120" w:after="120"/>
        <w:ind w:left="709" w:right="709"/>
        <w:jc w:val="center"/>
        <w:rPr>
          <w:rFonts w:ascii="Palatino Linotype" w:hAnsi="Palatino Linotype" w:cs="Arial"/>
          <w:b/>
          <w:i/>
          <w:sz w:val="22"/>
        </w:rPr>
      </w:pPr>
      <w:r w:rsidRPr="00AF2EB5">
        <w:rPr>
          <w:rFonts w:ascii="Palatino Linotype" w:hAnsi="Palatino Linotype" w:cs="Arial"/>
          <w:b/>
          <w:i/>
          <w:sz w:val="22"/>
        </w:rPr>
        <w:t>Ley de Transparencia y Acceso a la Información Pública del Estado de México y Municipios</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w:t>
      </w:r>
      <w:r w:rsidRPr="00AF2EB5">
        <w:rPr>
          <w:rFonts w:ascii="Palatino Linotype" w:hAnsi="Palatino Linotype" w:cs="Arial"/>
          <w:b/>
          <w:i/>
          <w:sz w:val="22"/>
          <w:szCs w:val="22"/>
          <w:lang w:eastAsia="es-MX"/>
        </w:rPr>
        <w:t xml:space="preserve">Artículo 49. </w:t>
      </w:r>
      <w:r w:rsidRPr="00AF2EB5">
        <w:rPr>
          <w:rFonts w:ascii="Palatino Linotype" w:hAnsi="Palatino Linotype" w:cs="Arial"/>
          <w:i/>
          <w:sz w:val="22"/>
          <w:szCs w:val="22"/>
          <w:lang w:eastAsia="es-MX"/>
        </w:rPr>
        <w:t xml:space="preserve">Los </w:t>
      </w:r>
      <w:r w:rsidRPr="00AF2EB5">
        <w:rPr>
          <w:rFonts w:ascii="Palatino Linotype" w:hAnsi="Palatino Linotype" w:cs="Arial"/>
          <w:i/>
          <w:sz w:val="22"/>
        </w:rPr>
        <w:t>Comités</w:t>
      </w:r>
      <w:r w:rsidRPr="00AF2EB5">
        <w:rPr>
          <w:rFonts w:ascii="Palatino Linotype" w:hAnsi="Palatino Linotype" w:cs="Arial"/>
          <w:i/>
          <w:sz w:val="22"/>
          <w:szCs w:val="22"/>
          <w:lang w:eastAsia="es-MX"/>
        </w:rPr>
        <w:t xml:space="preserve"> de </w:t>
      </w:r>
      <w:r w:rsidRPr="00AF2EB5">
        <w:rPr>
          <w:rFonts w:ascii="Palatino Linotype" w:hAnsi="Palatino Linotype" w:cs="Arial"/>
          <w:i/>
          <w:sz w:val="22"/>
          <w:lang w:eastAsia="es-MX"/>
        </w:rPr>
        <w:t>Transparencia</w:t>
      </w:r>
      <w:r w:rsidRPr="00AF2EB5">
        <w:rPr>
          <w:rFonts w:ascii="Palatino Linotype" w:hAnsi="Palatino Linotype" w:cs="Arial"/>
          <w:i/>
          <w:sz w:val="22"/>
          <w:szCs w:val="22"/>
          <w:lang w:eastAsia="es-MX"/>
        </w:rPr>
        <w:t xml:space="preserve"> </w:t>
      </w:r>
      <w:r w:rsidRPr="00AF2EB5">
        <w:rPr>
          <w:rFonts w:ascii="Palatino Linotype" w:hAnsi="Palatino Linotype"/>
          <w:i/>
          <w:sz w:val="22"/>
          <w:szCs w:val="22"/>
        </w:rPr>
        <w:t>tendrán</w:t>
      </w:r>
      <w:r w:rsidRPr="00AF2EB5">
        <w:rPr>
          <w:rFonts w:ascii="Palatino Linotype" w:hAnsi="Palatino Linotype" w:cs="Arial"/>
          <w:i/>
          <w:sz w:val="22"/>
          <w:szCs w:val="22"/>
          <w:lang w:eastAsia="es-MX"/>
        </w:rPr>
        <w:t xml:space="preserve"> las siguientes atribuciones:</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VIII.</w:t>
      </w:r>
      <w:r w:rsidRPr="00AF2EB5">
        <w:rPr>
          <w:rFonts w:ascii="Palatino Linotype" w:hAnsi="Palatino Linotype" w:cs="Arial"/>
          <w:i/>
          <w:sz w:val="22"/>
          <w:szCs w:val="22"/>
          <w:lang w:eastAsia="es-MX"/>
        </w:rPr>
        <w:t xml:space="preserve"> Aprobar, </w:t>
      </w:r>
      <w:r w:rsidRPr="00AF2EB5">
        <w:rPr>
          <w:rFonts w:ascii="Palatino Linotype" w:hAnsi="Palatino Linotype" w:cs="Arial"/>
          <w:i/>
          <w:sz w:val="22"/>
        </w:rPr>
        <w:t>modificar</w:t>
      </w:r>
      <w:r w:rsidRPr="00AF2EB5">
        <w:rPr>
          <w:rFonts w:ascii="Palatino Linotype" w:hAnsi="Palatino Linotype" w:cs="Arial"/>
          <w:i/>
          <w:sz w:val="22"/>
          <w:szCs w:val="22"/>
          <w:lang w:eastAsia="es-MX"/>
        </w:rPr>
        <w:t xml:space="preserve"> o revocar la clasificación de la información;</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Artículo 132.</w:t>
      </w:r>
      <w:r w:rsidRPr="00AF2EB5">
        <w:rPr>
          <w:rFonts w:ascii="Palatino Linotype" w:hAnsi="Palatino Linotype" w:cs="Arial"/>
          <w:i/>
          <w:sz w:val="22"/>
          <w:szCs w:val="22"/>
          <w:lang w:eastAsia="es-MX"/>
        </w:rPr>
        <w:t xml:space="preserve"> La </w:t>
      </w:r>
      <w:r w:rsidRPr="00AF2EB5">
        <w:rPr>
          <w:rFonts w:ascii="Palatino Linotype" w:hAnsi="Palatino Linotype" w:cs="Arial"/>
          <w:i/>
          <w:sz w:val="22"/>
          <w:lang w:eastAsia="es-MX"/>
        </w:rPr>
        <w:t>clasificación</w:t>
      </w:r>
      <w:r w:rsidRPr="00AF2EB5">
        <w:rPr>
          <w:rFonts w:ascii="Palatino Linotype" w:hAnsi="Palatino Linotype" w:cs="Arial"/>
          <w:i/>
          <w:sz w:val="22"/>
          <w:szCs w:val="22"/>
          <w:lang w:eastAsia="es-MX"/>
        </w:rPr>
        <w:t xml:space="preserve"> de la información se llevará a cabo en el momento en que:</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II.</w:t>
      </w:r>
      <w:r w:rsidRPr="00AF2EB5">
        <w:rPr>
          <w:rFonts w:ascii="Palatino Linotype" w:hAnsi="Palatino Linotype" w:cs="Arial"/>
          <w:i/>
          <w:sz w:val="22"/>
          <w:szCs w:val="22"/>
          <w:lang w:eastAsia="es-MX"/>
        </w:rPr>
        <w:t xml:space="preserve"> Se determine </w:t>
      </w:r>
      <w:r w:rsidRPr="00AF2EB5">
        <w:rPr>
          <w:rFonts w:ascii="Palatino Linotype" w:hAnsi="Palatino Linotype" w:cs="Arial"/>
          <w:i/>
          <w:sz w:val="22"/>
          <w:lang w:eastAsia="es-MX"/>
        </w:rPr>
        <w:t>mediante</w:t>
      </w:r>
      <w:r w:rsidRPr="00AF2EB5">
        <w:rPr>
          <w:rFonts w:ascii="Palatino Linotype" w:hAnsi="Palatino Linotype" w:cs="Arial"/>
          <w:i/>
          <w:sz w:val="22"/>
          <w:szCs w:val="22"/>
          <w:lang w:eastAsia="es-MX"/>
        </w:rPr>
        <w:t xml:space="preserve"> resolución de autoridad competente; o</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III</w:t>
      </w:r>
      <w:r w:rsidRPr="00AF2EB5">
        <w:rPr>
          <w:rFonts w:ascii="Palatino Linotype" w:hAnsi="Palatino Linotype" w:cs="Arial"/>
          <w:i/>
          <w:sz w:val="22"/>
          <w:szCs w:val="22"/>
          <w:lang w:eastAsia="es-MX"/>
        </w:rPr>
        <w:t xml:space="preserve">. Se generen </w:t>
      </w:r>
      <w:r w:rsidRPr="00AF2EB5">
        <w:rPr>
          <w:rFonts w:ascii="Palatino Linotype" w:hAnsi="Palatino Linotype" w:cs="Arial"/>
          <w:i/>
          <w:sz w:val="22"/>
          <w:lang w:eastAsia="es-MX"/>
        </w:rPr>
        <w:t>versiones</w:t>
      </w:r>
      <w:r w:rsidRPr="00AF2EB5">
        <w:rPr>
          <w:rFonts w:ascii="Palatino Linotype" w:hAnsi="Palatino Linotype" w:cs="Arial"/>
          <w:i/>
          <w:sz w:val="22"/>
          <w:szCs w:val="22"/>
          <w:lang w:eastAsia="es-MX"/>
        </w:rPr>
        <w:t xml:space="preserve"> públicas para dar cumplimiento a las obligaciones de transparencia previstas en esta Ley.”</w:t>
      </w:r>
    </w:p>
    <w:p w:rsidR="00293F97" w:rsidRPr="00AF2EB5" w:rsidRDefault="00293F97" w:rsidP="00293F97">
      <w:pPr>
        <w:spacing w:before="360" w:after="120"/>
        <w:ind w:left="709" w:right="709"/>
        <w:jc w:val="center"/>
        <w:rPr>
          <w:rFonts w:ascii="Palatino Linotype" w:hAnsi="Palatino Linotype" w:cs="Arial"/>
          <w:b/>
          <w:i/>
          <w:sz w:val="22"/>
          <w:szCs w:val="22"/>
          <w:lang w:eastAsia="es-MX"/>
        </w:rPr>
      </w:pPr>
      <w:r w:rsidRPr="00AF2EB5">
        <w:rPr>
          <w:rFonts w:ascii="Palatino Linotype" w:hAnsi="Palatino Linotype" w:cs="Arial"/>
          <w:b/>
          <w:i/>
          <w:sz w:val="22"/>
          <w:szCs w:val="22"/>
          <w:lang w:eastAsia="es-MX"/>
        </w:rPr>
        <w:t xml:space="preserve">Lineamientos Generales en materia de Clasificación y Desclasificación de la </w:t>
      </w:r>
      <w:r w:rsidRPr="00AF2EB5">
        <w:rPr>
          <w:rFonts w:ascii="Palatino Linotype" w:hAnsi="Palatino Linotype" w:cs="Arial"/>
          <w:b/>
          <w:i/>
          <w:sz w:val="22"/>
        </w:rPr>
        <w:t>Información, así como para la elaboración de Versiones Públicas</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w:t>
      </w:r>
      <w:r w:rsidRPr="00AF2EB5">
        <w:rPr>
          <w:rFonts w:ascii="Palatino Linotype" w:hAnsi="Palatino Linotype" w:cs="Arial"/>
          <w:b/>
          <w:i/>
          <w:sz w:val="22"/>
          <w:szCs w:val="22"/>
          <w:lang w:eastAsia="es-MX"/>
        </w:rPr>
        <w:t>Segundo.-</w:t>
      </w:r>
      <w:r w:rsidRPr="00AF2EB5">
        <w:rPr>
          <w:rFonts w:ascii="Palatino Linotype" w:hAnsi="Palatino Linotype" w:cs="Arial"/>
          <w:i/>
          <w:sz w:val="22"/>
          <w:szCs w:val="22"/>
          <w:lang w:eastAsia="es-MX"/>
        </w:rPr>
        <w:t xml:space="preserve"> Para </w:t>
      </w:r>
      <w:r w:rsidRPr="00AF2EB5">
        <w:rPr>
          <w:rFonts w:ascii="Palatino Linotype" w:hAnsi="Palatino Linotype" w:cs="Arial"/>
          <w:i/>
          <w:sz w:val="22"/>
          <w:lang w:eastAsia="es-MX"/>
        </w:rPr>
        <w:t>efectos</w:t>
      </w:r>
      <w:r w:rsidRPr="00AF2EB5">
        <w:rPr>
          <w:rFonts w:ascii="Palatino Linotype" w:hAnsi="Palatino Linotype" w:cs="Arial"/>
          <w:i/>
          <w:sz w:val="22"/>
          <w:szCs w:val="22"/>
          <w:lang w:eastAsia="es-MX"/>
        </w:rPr>
        <w:t xml:space="preserve"> de los </w:t>
      </w:r>
      <w:r w:rsidRPr="00AF2EB5">
        <w:rPr>
          <w:rFonts w:ascii="Palatino Linotype" w:hAnsi="Palatino Linotype" w:cs="Arial"/>
          <w:i/>
          <w:sz w:val="22"/>
        </w:rPr>
        <w:t>presentes</w:t>
      </w:r>
      <w:r w:rsidRPr="00AF2EB5">
        <w:rPr>
          <w:rFonts w:ascii="Palatino Linotype" w:hAnsi="Palatino Linotype" w:cs="Arial"/>
          <w:i/>
          <w:sz w:val="22"/>
          <w:szCs w:val="22"/>
          <w:lang w:eastAsia="es-MX"/>
        </w:rPr>
        <w:t xml:space="preserve"> Lineamientos Generales, se entenderá por:</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XVIII.</w:t>
      </w:r>
      <w:r w:rsidRPr="00AF2EB5">
        <w:rPr>
          <w:rFonts w:ascii="Palatino Linotype" w:hAnsi="Palatino Linotype" w:cs="Arial"/>
          <w:i/>
          <w:sz w:val="22"/>
          <w:szCs w:val="22"/>
          <w:lang w:eastAsia="es-MX"/>
        </w:rPr>
        <w:t xml:space="preserve"> </w:t>
      </w:r>
      <w:r w:rsidRPr="00AF2EB5">
        <w:rPr>
          <w:rFonts w:ascii="Palatino Linotype" w:hAnsi="Palatino Linotype" w:cs="Arial"/>
          <w:b/>
          <w:i/>
          <w:sz w:val="22"/>
          <w:szCs w:val="22"/>
          <w:lang w:eastAsia="es-MX"/>
        </w:rPr>
        <w:t>Versión pública:</w:t>
      </w:r>
      <w:r w:rsidRPr="00AF2EB5">
        <w:rPr>
          <w:rFonts w:ascii="Palatino Linotype" w:hAnsi="Palatino Linotype" w:cs="Arial"/>
          <w:i/>
          <w:sz w:val="22"/>
          <w:szCs w:val="22"/>
          <w:lang w:eastAsia="es-MX"/>
        </w:rPr>
        <w:t xml:space="preserve"> El </w:t>
      </w:r>
      <w:r w:rsidRPr="00AF2EB5">
        <w:rPr>
          <w:rFonts w:ascii="Palatino Linotype" w:hAnsi="Palatino Linotype" w:cs="Arial"/>
          <w:bCs/>
          <w:i/>
          <w:noProof/>
          <w:sz w:val="22"/>
        </w:rPr>
        <w:t>documento</w:t>
      </w:r>
      <w:r w:rsidRPr="00AF2EB5">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F2EB5">
        <w:rPr>
          <w:rFonts w:ascii="Palatino Linotype" w:hAnsi="Palatino Linotype" w:cs="Arial"/>
          <w:b/>
          <w:i/>
          <w:sz w:val="22"/>
          <w:szCs w:val="22"/>
          <w:u w:val="single"/>
          <w:lang w:eastAsia="es-MX"/>
        </w:rPr>
        <w:t>fundando y motivando la</w:t>
      </w:r>
      <w:r w:rsidRPr="00AF2EB5">
        <w:rPr>
          <w:rFonts w:ascii="Palatino Linotype" w:hAnsi="Palatino Linotype" w:cs="Arial"/>
          <w:i/>
          <w:sz w:val="22"/>
          <w:szCs w:val="22"/>
          <w:lang w:eastAsia="es-MX"/>
        </w:rPr>
        <w:t xml:space="preserve"> reserva o </w:t>
      </w:r>
      <w:r w:rsidRPr="00AF2EB5">
        <w:rPr>
          <w:rFonts w:ascii="Palatino Linotype" w:hAnsi="Palatino Linotype" w:cs="Arial"/>
          <w:b/>
          <w:i/>
          <w:sz w:val="22"/>
          <w:szCs w:val="22"/>
          <w:u w:val="single"/>
          <w:lang w:eastAsia="es-MX"/>
        </w:rPr>
        <w:t>confidencialidad</w:t>
      </w:r>
      <w:r w:rsidRPr="00AF2EB5">
        <w:rPr>
          <w:rFonts w:ascii="Palatino Linotype" w:hAnsi="Palatino Linotype" w:cs="Arial"/>
          <w:i/>
          <w:sz w:val="22"/>
          <w:szCs w:val="22"/>
          <w:lang w:eastAsia="es-MX"/>
        </w:rPr>
        <w:t xml:space="preserve">, a través de la resolución que para tal efecto emita el </w:t>
      </w:r>
      <w:r w:rsidRPr="00AF2EB5">
        <w:rPr>
          <w:rFonts w:ascii="Palatino Linotype" w:hAnsi="Palatino Linotype" w:cs="Arial"/>
          <w:bCs/>
          <w:i/>
          <w:noProof/>
          <w:sz w:val="22"/>
        </w:rPr>
        <w:t>Comité</w:t>
      </w:r>
      <w:r w:rsidRPr="00AF2EB5">
        <w:rPr>
          <w:rFonts w:ascii="Palatino Linotype" w:hAnsi="Palatino Linotype" w:cs="Arial"/>
          <w:i/>
          <w:sz w:val="22"/>
          <w:szCs w:val="22"/>
          <w:lang w:eastAsia="es-MX"/>
        </w:rPr>
        <w:t xml:space="preserve"> de Transparencia.</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Cuarto.</w:t>
      </w:r>
      <w:r w:rsidRPr="00AF2EB5">
        <w:rPr>
          <w:rFonts w:ascii="Palatino Linotype" w:hAnsi="Palatino Linotype" w:cs="Arial"/>
          <w:i/>
          <w:sz w:val="22"/>
          <w:szCs w:val="22"/>
          <w:lang w:eastAsia="es-MX"/>
        </w:rPr>
        <w:t xml:space="preserve"> Para clasificar la información como reservada o confidencial, de manera total o parcial, el </w:t>
      </w:r>
      <w:r w:rsidRPr="00AF2EB5">
        <w:rPr>
          <w:rFonts w:ascii="Palatino Linotype" w:hAnsi="Palatino Linotype" w:cs="Arial"/>
          <w:i/>
          <w:sz w:val="22"/>
          <w:lang w:eastAsia="es-MX"/>
        </w:rPr>
        <w:t>titular</w:t>
      </w:r>
      <w:r w:rsidRPr="00AF2EB5">
        <w:rPr>
          <w:rFonts w:ascii="Palatino Linotype" w:hAnsi="Palatino Linotype" w:cs="Arial"/>
          <w:i/>
          <w:sz w:val="22"/>
          <w:szCs w:val="22"/>
          <w:lang w:eastAsia="es-MX"/>
        </w:rPr>
        <w:t xml:space="preserve"> del </w:t>
      </w:r>
      <w:r w:rsidRPr="00AF2EB5">
        <w:rPr>
          <w:rFonts w:ascii="Palatino Linotype" w:hAnsi="Palatino Linotype" w:cs="Arial"/>
          <w:bCs/>
          <w:i/>
          <w:noProof/>
          <w:sz w:val="22"/>
        </w:rPr>
        <w:t>área</w:t>
      </w:r>
      <w:r w:rsidRPr="00AF2EB5">
        <w:rPr>
          <w:rFonts w:ascii="Palatino Linotype" w:hAnsi="Palatino Linotype" w:cs="Arial"/>
          <w:i/>
          <w:sz w:val="22"/>
          <w:szCs w:val="22"/>
          <w:lang w:eastAsia="es-MX"/>
        </w:rPr>
        <w:t xml:space="preserve"> del sujeto </w:t>
      </w:r>
      <w:r w:rsidRPr="00AF2EB5">
        <w:rPr>
          <w:rFonts w:ascii="Palatino Linotype" w:hAnsi="Palatino Linotype" w:cs="Arial"/>
          <w:i/>
          <w:sz w:val="22"/>
        </w:rPr>
        <w:t>obligado</w:t>
      </w:r>
      <w:r w:rsidRPr="00AF2EB5">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 xml:space="preserve">Los sujetos obligados deberán aplicar, de manera estricta, las excepciones al derecho de acceso a la </w:t>
      </w:r>
      <w:r w:rsidRPr="00AF2EB5">
        <w:rPr>
          <w:rFonts w:ascii="Palatino Linotype" w:hAnsi="Palatino Linotype" w:cs="Arial"/>
          <w:bCs/>
          <w:i/>
          <w:noProof/>
          <w:sz w:val="22"/>
        </w:rPr>
        <w:t>información</w:t>
      </w:r>
      <w:r w:rsidRPr="00AF2EB5">
        <w:rPr>
          <w:rFonts w:ascii="Palatino Linotype" w:hAnsi="Palatino Linotype" w:cs="Arial"/>
          <w:i/>
          <w:sz w:val="22"/>
          <w:szCs w:val="22"/>
          <w:lang w:eastAsia="es-MX"/>
        </w:rPr>
        <w:t xml:space="preserve"> y sólo </w:t>
      </w:r>
      <w:r w:rsidRPr="00AF2EB5">
        <w:rPr>
          <w:rFonts w:ascii="Palatino Linotype" w:hAnsi="Palatino Linotype" w:cs="Arial"/>
          <w:i/>
          <w:sz w:val="22"/>
        </w:rPr>
        <w:t>podrán</w:t>
      </w:r>
      <w:r w:rsidRPr="00AF2EB5">
        <w:rPr>
          <w:rFonts w:ascii="Palatino Linotype" w:hAnsi="Palatino Linotype" w:cs="Arial"/>
          <w:i/>
          <w:sz w:val="22"/>
          <w:szCs w:val="22"/>
          <w:lang w:eastAsia="es-MX"/>
        </w:rPr>
        <w:t xml:space="preserve"> invocarlas cuando acrediten su procedencia.</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Quinto.</w:t>
      </w:r>
      <w:r w:rsidRPr="00AF2EB5">
        <w:rPr>
          <w:rFonts w:ascii="Palatino Linotype" w:hAnsi="Palatino Linotype" w:cs="Arial"/>
          <w:i/>
          <w:sz w:val="22"/>
          <w:szCs w:val="22"/>
          <w:lang w:eastAsia="es-MX"/>
        </w:rPr>
        <w:t xml:space="preserve"> La carga de </w:t>
      </w:r>
      <w:r w:rsidRPr="00AF2EB5">
        <w:rPr>
          <w:rFonts w:ascii="Palatino Linotype" w:hAnsi="Palatino Linotype" w:cs="Arial"/>
          <w:i/>
          <w:sz w:val="22"/>
          <w:lang w:eastAsia="es-MX"/>
        </w:rPr>
        <w:t>la</w:t>
      </w:r>
      <w:r w:rsidRPr="00AF2EB5">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F2EB5">
        <w:rPr>
          <w:rFonts w:ascii="Palatino Linotype" w:hAnsi="Palatino Linotype" w:cs="Arial"/>
          <w:i/>
          <w:sz w:val="22"/>
        </w:rPr>
        <w:t>corresponderá</w:t>
      </w:r>
      <w:r w:rsidRPr="00AF2EB5">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Sexto.</w:t>
      </w:r>
      <w:r w:rsidRPr="00AF2EB5">
        <w:rPr>
          <w:rFonts w:ascii="Palatino Linotype" w:hAnsi="Palatino Linotype" w:cs="Arial"/>
          <w:i/>
          <w:sz w:val="22"/>
          <w:szCs w:val="22"/>
          <w:lang w:eastAsia="es-MX"/>
        </w:rPr>
        <w:t xml:space="preserve"> Los sujetos obligados no podrán emitir acuerdos de carácter general ni particular que clasifiquen </w:t>
      </w:r>
      <w:r w:rsidRPr="00AF2EB5">
        <w:rPr>
          <w:rFonts w:ascii="Palatino Linotype" w:hAnsi="Palatino Linotype" w:cs="Arial"/>
          <w:bCs/>
          <w:i/>
          <w:noProof/>
          <w:sz w:val="22"/>
        </w:rPr>
        <w:t>documentos</w:t>
      </w:r>
      <w:r w:rsidRPr="00AF2EB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293F97" w:rsidRPr="00AF2EB5" w:rsidRDefault="00293F97" w:rsidP="00293F97">
      <w:pPr>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 xml:space="preserve">La clasificación de </w:t>
      </w:r>
      <w:r w:rsidRPr="00AF2EB5">
        <w:rPr>
          <w:rFonts w:ascii="Palatino Linotype" w:hAnsi="Palatino Linotype" w:cs="Arial"/>
          <w:i/>
          <w:sz w:val="22"/>
        </w:rPr>
        <w:t>información</w:t>
      </w:r>
      <w:r w:rsidRPr="00AF2EB5">
        <w:rPr>
          <w:rFonts w:ascii="Palatino Linotype" w:hAnsi="Palatino Linotype" w:cs="Arial"/>
          <w:i/>
          <w:sz w:val="22"/>
          <w:szCs w:val="22"/>
          <w:lang w:eastAsia="es-MX"/>
        </w:rPr>
        <w:t xml:space="preserve"> se realizará conforme a un análisis caso por caso, mediante la aplicación </w:t>
      </w:r>
      <w:r w:rsidRPr="00AF2EB5">
        <w:rPr>
          <w:rFonts w:ascii="Palatino Linotype" w:hAnsi="Palatino Linotype" w:cs="Arial"/>
          <w:bCs/>
          <w:i/>
          <w:noProof/>
          <w:sz w:val="22"/>
        </w:rPr>
        <w:t>de</w:t>
      </w:r>
      <w:r w:rsidRPr="00AF2EB5">
        <w:rPr>
          <w:rFonts w:ascii="Palatino Linotype" w:hAnsi="Palatino Linotype" w:cs="Arial"/>
          <w:i/>
          <w:sz w:val="22"/>
          <w:szCs w:val="22"/>
          <w:lang w:eastAsia="es-MX"/>
        </w:rPr>
        <w:t xml:space="preserve"> la prueba de daño y de interés público.</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Séptimo.</w:t>
      </w:r>
      <w:r w:rsidRPr="00AF2EB5">
        <w:rPr>
          <w:rFonts w:ascii="Palatino Linotype" w:hAnsi="Palatino Linotype" w:cs="Arial"/>
          <w:i/>
          <w:sz w:val="22"/>
          <w:szCs w:val="22"/>
          <w:lang w:eastAsia="es-MX"/>
        </w:rPr>
        <w:t xml:space="preserve"> La </w:t>
      </w:r>
      <w:r w:rsidRPr="00AF2EB5">
        <w:rPr>
          <w:rFonts w:ascii="Palatino Linotype" w:hAnsi="Palatino Linotype" w:cs="Arial"/>
          <w:i/>
          <w:sz w:val="22"/>
          <w:lang w:eastAsia="es-MX"/>
        </w:rPr>
        <w:t>clasificación</w:t>
      </w:r>
      <w:r w:rsidRPr="00AF2EB5">
        <w:rPr>
          <w:rFonts w:ascii="Palatino Linotype" w:hAnsi="Palatino Linotype" w:cs="Arial"/>
          <w:i/>
          <w:sz w:val="22"/>
          <w:szCs w:val="22"/>
          <w:lang w:eastAsia="es-MX"/>
        </w:rPr>
        <w:t xml:space="preserve"> </w:t>
      </w:r>
      <w:r w:rsidRPr="00AF2EB5">
        <w:rPr>
          <w:rFonts w:ascii="Palatino Linotype" w:hAnsi="Palatino Linotype" w:cs="Arial"/>
          <w:bCs/>
          <w:i/>
          <w:noProof/>
          <w:sz w:val="22"/>
        </w:rPr>
        <w:t>de</w:t>
      </w:r>
      <w:r w:rsidRPr="00AF2EB5">
        <w:rPr>
          <w:rFonts w:ascii="Palatino Linotype" w:hAnsi="Palatino Linotype" w:cs="Arial"/>
          <w:i/>
          <w:sz w:val="22"/>
          <w:szCs w:val="22"/>
          <w:lang w:eastAsia="es-MX"/>
        </w:rPr>
        <w:t xml:space="preserve"> la </w:t>
      </w:r>
      <w:r w:rsidRPr="00AF2EB5">
        <w:rPr>
          <w:rFonts w:ascii="Palatino Linotype" w:hAnsi="Palatino Linotype" w:cs="Arial"/>
          <w:i/>
          <w:sz w:val="22"/>
        </w:rPr>
        <w:t>información</w:t>
      </w:r>
      <w:r w:rsidRPr="00AF2EB5">
        <w:rPr>
          <w:rFonts w:ascii="Palatino Linotype" w:hAnsi="Palatino Linotype" w:cs="Arial"/>
          <w:i/>
          <w:sz w:val="22"/>
          <w:szCs w:val="22"/>
          <w:lang w:eastAsia="es-MX"/>
        </w:rPr>
        <w:t xml:space="preserve"> se llevará a cabo en el momento en que:</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I.</w:t>
      </w:r>
      <w:r w:rsidRPr="00AF2EB5">
        <w:rPr>
          <w:rFonts w:ascii="Palatino Linotype" w:hAnsi="Palatino Linotype" w:cs="Arial"/>
          <w:i/>
          <w:sz w:val="22"/>
          <w:szCs w:val="22"/>
          <w:lang w:eastAsia="es-MX"/>
        </w:rPr>
        <w:t xml:space="preserve"> Se reciba una </w:t>
      </w:r>
      <w:r w:rsidRPr="00AF2EB5">
        <w:rPr>
          <w:rFonts w:ascii="Palatino Linotype" w:hAnsi="Palatino Linotype" w:cs="Arial"/>
          <w:i/>
          <w:sz w:val="22"/>
          <w:lang w:eastAsia="es-MX"/>
        </w:rPr>
        <w:t>solicitud</w:t>
      </w:r>
      <w:r w:rsidRPr="00AF2EB5">
        <w:rPr>
          <w:rFonts w:ascii="Palatino Linotype" w:hAnsi="Palatino Linotype" w:cs="Arial"/>
          <w:i/>
          <w:sz w:val="22"/>
          <w:szCs w:val="22"/>
          <w:lang w:eastAsia="es-MX"/>
        </w:rPr>
        <w:t xml:space="preserve"> de acceso a la información;</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II.</w:t>
      </w:r>
      <w:r w:rsidRPr="00AF2EB5">
        <w:rPr>
          <w:rFonts w:ascii="Palatino Linotype" w:hAnsi="Palatino Linotype" w:cs="Arial"/>
          <w:i/>
          <w:sz w:val="22"/>
          <w:szCs w:val="22"/>
          <w:lang w:eastAsia="es-MX"/>
        </w:rPr>
        <w:t xml:space="preserve"> Se determine </w:t>
      </w:r>
      <w:r w:rsidRPr="00AF2EB5">
        <w:rPr>
          <w:rFonts w:ascii="Palatino Linotype" w:hAnsi="Palatino Linotype" w:cs="Arial"/>
          <w:bCs/>
          <w:i/>
          <w:noProof/>
          <w:sz w:val="22"/>
        </w:rPr>
        <w:t>mediante</w:t>
      </w:r>
      <w:r w:rsidRPr="00AF2EB5">
        <w:rPr>
          <w:rFonts w:ascii="Palatino Linotype" w:hAnsi="Palatino Linotype" w:cs="Arial"/>
          <w:i/>
          <w:sz w:val="22"/>
          <w:szCs w:val="22"/>
          <w:lang w:eastAsia="es-MX"/>
        </w:rPr>
        <w:t xml:space="preserve"> resolución de autoridad competente, o</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III.</w:t>
      </w:r>
      <w:r w:rsidRPr="00AF2EB5">
        <w:rPr>
          <w:rFonts w:ascii="Palatino Linotype" w:hAnsi="Palatino Linotype" w:cs="Arial"/>
          <w:i/>
          <w:sz w:val="22"/>
          <w:szCs w:val="22"/>
          <w:lang w:eastAsia="es-MX"/>
        </w:rPr>
        <w:t xml:space="preserve"> Se generen </w:t>
      </w:r>
      <w:r w:rsidRPr="00AF2EB5">
        <w:rPr>
          <w:rFonts w:ascii="Palatino Linotype" w:hAnsi="Palatino Linotype" w:cs="Arial"/>
          <w:bCs/>
          <w:i/>
          <w:noProof/>
          <w:sz w:val="22"/>
        </w:rPr>
        <w:t>versiones</w:t>
      </w:r>
      <w:r w:rsidRPr="00AF2EB5">
        <w:rPr>
          <w:rFonts w:ascii="Palatino Linotype" w:hAnsi="Palatino Linotype" w:cs="Arial"/>
          <w:i/>
          <w:sz w:val="22"/>
          <w:szCs w:val="22"/>
          <w:lang w:eastAsia="es-MX"/>
        </w:rPr>
        <w:t xml:space="preserve"> públicas para dar cumplimiento a las obligaciones de transparencia </w:t>
      </w:r>
      <w:r w:rsidRPr="00AF2EB5">
        <w:rPr>
          <w:rFonts w:ascii="Palatino Linotype" w:hAnsi="Palatino Linotype" w:cs="Arial"/>
          <w:i/>
          <w:sz w:val="22"/>
          <w:lang w:eastAsia="es-MX"/>
        </w:rPr>
        <w:t>previstas</w:t>
      </w:r>
      <w:r w:rsidRPr="00AF2EB5">
        <w:rPr>
          <w:rFonts w:ascii="Palatino Linotype" w:hAnsi="Palatino Linotype" w:cs="Arial"/>
          <w:i/>
          <w:sz w:val="22"/>
          <w:szCs w:val="22"/>
          <w:lang w:eastAsia="es-MX"/>
        </w:rPr>
        <w:t xml:space="preserve"> en la Ley General, la Ley Federal y las correspondientes de las entidades federativas.</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 xml:space="preserve">Los titulares de las áreas deberán revisar la clasificación al momento de la recepción de una solicitud de </w:t>
      </w:r>
      <w:r w:rsidRPr="00AF2EB5">
        <w:rPr>
          <w:rFonts w:ascii="Palatino Linotype" w:hAnsi="Palatino Linotype" w:cs="Arial"/>
          <w:bCs/>
          <w:i/>
          <w:noProof/>
          <w:sz w:val="22"/>
        </w:rPr>
        <w:t>acceso</w:t>
      </w:r>
      <w:r w:rsidRPr="00AF2EB5">
        <w:rPr>
          <w:rFonts w:ascii="Palatino Linotype" w:hAnsi="Palatino Linotype" w:cs="Arial"/>
          <w:i/>
          <w:sz w:val="22"/>
          <w:szCs w:val="22"/>
          <w:lang w:eastAsia="es-MX"/>
        </w:rPr>
        <w:t xml:space="preserve"> a la información, para verificar si encuadra en una causal de reserva o de confidencialidad.</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Octavo.</w:t>
      </w:r>
      <w:r w:rsidRPr="00AF2EB5">
        <w:rPr>
          <w:rFonts w:ascii="Palatino Linotype" w:hAnsi="Palatino Linotype" w:cs="Arial"/>
          <w:i/>
          <w:sz w:val="22"/>
          <w:szCs w:val="22"/>
          <w:lang w:eastAsia="es-MX"/>
        </w:rPr>
        <w:t xml:space="preserve"> Para fundar la clasificación de la información se debe señalar el artículo, fracción, inciso, </w:t>
      </w:r>
      <w:r w:rsidRPr="00AF2EB5">
        <w:rPr>
          <w:rFonts w:ascii="Palatino Linotype" w:hAnsi="Palatino Linotype" w:cs="Arial"/>
          <w:i/>
          <w:sz w:val="22"/>
          <w:lang w:eastAsia="es-MX"/>
        </w:rPr>
        <w:t>párrafo</w:t>
      </w:r>
      <w:r w:rsidRPr="00AF2EB5">
        <w:rPr>
          <w:rFonts w:ascii="Palatino Linotype" w:hAnsi="Palatino Linotype" w:cs="Arial"/>
          <w:i/>
          <w:sz w:val="22"/>
          <w:szCs w:val="22"/>
          <w:lang w:eastAsia="es-MX"/>
        </w:rPr>
        <w:t xml:space="preserve"> o numeral de la ley o tratado internacional suscrito por el Estado mexicano que </w:t>
      </w:r>
      <w:r w:rsidRPr="00AF2EB5">
        <w:rPr>
          <w:rFonts w:ascii="Palatino Linotype" w:hAnsi="Palatino Linotype" w:cs="Arial"/>
          <w:bCs/>
          <w:i/>
          <w:noProof/>
          <w:sz w:val="22"/>
        </w:rPr>
        <w:t>expresamente</w:t>
      </w:r>
      <w:r w:rsidRPr="00AF2EB5">
        <w:rPr>
          <w:rFonts w:ascii="Palatino Linotype" w:hAnsi="Palatino Linotype" w:cs="Arial"/>
          <w:i/>
          <w:sz w:val="22"/>
          <w:szCs w:val="22"/>
          <w:lang w:eastAsia="es-MX"/>
        </w:rPr>
        <w:t xml:space="preserve"> le otorga el carácter de reservada o confidencial.</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bCs/>
          <w:i/>
          <w:noProof/>
          <w:sz w:val="22"/>
        </w:rPr>
      </w:pPr>
      <w:r w:rsidRPr="00AF2EB5">
        <w:rPr>
          <w:rFonts w:ascii="Palatino Linotype" w:hAnsi="Palatino Linotype" w:cs="Arial"/>
          <w:i/>
          <w:sz w:val="22"/>
          <w:szCs w:val="22"/>
          <w:lang w:eastAsia="es-MX"/>
        </w:rPr>
        <w:t xml:space="preserve">Para </w:t>
      </w:r>
      <w:r w:rsidRPr="00AF2EB5">
        <w:rPr>
          <w:rFonts w:ascii="Palatino Linotype" w:hAnsi="Palatino Linotype" w:cs="Arial"/>
          <w:bCs/>
          <w:i/>
          <w:noProof/>
          <w:sz w:val="22"/>
        </w:rPr>
        <w:t xml:space="preserve">motivar la clasificación se deberán señalar las razones o circunstancias especiales que lo </w:t>
      </w:r>
      <w:r w:rsidRPr="00AF2EB5">
        <w:rPr>
          <w:rFonts w:ascii="Palatino Linotype" w:hAnsi="Palatino Linotype" w:cs="Arial"/>
          <w:i/>
          <w:sz w:val="22"/>
          <w:szCs w:val="22"/>
          <w:lang w:eastAsia="es-MX"/>
        </w:rPr>
        <w:t>llevaron</w:t>
      </w:r>
      <w:r w:rsidRPr="00AF2EB5">
        <w:rPr>
          <w:rFonts w:ascii="Palatino Linotype" w:hAnsi="Palatino Linotype" w:cs="Arial"/>
          <w:bCs/>
          <w:i/>
          <w:noProof/>
          <w:sz w:val="22"/>
        </w:rPr>
        <w:t xml:space="preserve"> a concluir que el caso particular se ajusta al supuesto previsto por la norma legal invocada como fundamento.</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bCs/>
          <w:i/>
          <w:noProof/>
          <w:sz w:val="22"/>
        </w:rPr>
      </w:pPr>
      <w:r w:rsidRPr="00AF2EB5">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F2EB5">
        <w:rPr>
          <w:rFonts w:ascii="Palatino Linotype" w:hAnsi="Palatino Linotype" w:cs="Arial"/>
          <w:i/>
          <w:sz w:val="22"/>
          <w:szCs w:val="22"/>
          <w:lang w:eastAsia="es-MX"/>
        </w:rPr>
        <w:t>de</w:t>
      </w:r>
      <w:r w:rsidRPr="00AF2EB5">
        <w:rPr>
          <w:rFonts w:ascii="Palatino Linotype" w:hAnsi="Palatino Linotype" w:cs="Arial"/>
          <w:bCs/>
          <w:i/>
          <w:noProof/>
          <w:sz w:val="22"/>
        </w:rPr>
        <w:t xml:space="preserve"> </w:t>
      </w:r>
      <w:r w:rsidRPr="00AF2EB5">
        <w:rPr>
          <w:rFonts w:ascii="Palatino Linotype" w:hAnsi="Palatino Linotype" w:cs="Arial"/>
          <w:i/>
          <w:sz w:val="22"/>
          <w:szCs w:val="22"/>
          <w:lang w:eastAsia="es-MX"/>
        </w:rPr>
        <w:t>reserva</w:t>
      </w:r>
      <w:r w:rsidRPr="00AF2EB5">
        <w:rPr>
          <w:rFonts w:ascii="Palatino Linotype" w:hAnsi="Palatino Linotype" w:cs="Arial"/>
          <w:bCs/>
          <w:i/>
          <w:noProof/>
          <w:sz w:val="22"/>
        </w:rPr>
        <w:t>.</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bCs/>
          <w:i/>
          <w:noProof/>
          <w:sz w:val="22"/>
        </w:rPr>
      </w:pPr>
      <w:r w:rsidRPr="00AF2EB5">
        <w:rPr>
          <w:rFonts w:ascii="Palatino Linotype" w:hAnsi="Palatino Linotype" w:cs="Arial"/>
          <w:i/>
          <w:sz w:val="22"/>
          <w:szCs w:val="22"/>
          <w:lang w:eastAsia="es-MX"/>
        </w:rPr>
        <w:t>Tratándose</w:t>
      </w:r>
      <w:r w:rsidRPr="00AF2EB5">
        <w:rPr>
          <w:rFonts w:ascii="Palatino Linotype" w:hAnsi="Palatino Linotype" w:cs="Arial"/>
          <w:bCs/>
          <w:i/>
          <w:noProof/>
          <w:sz w:val="22"/>
        </w:rPr>
        <w:t xml:space="preserve"> de información clasificada como confidencial respecto de la cual se haya </w:t>
      </w:r>
      <w:r w:rsidRPr="00AF2EB5">
        <w:rPr>
          <w:rFonts w:ascii="Palatino Linotype" w:hAnsi="Palatino Linotype" w:cs="Arial"/>
          <w:i/>
          <w:sz w:val="22"/>
          <w:lang w:eastAsia="es-MX"/>
        </w:rPr>
        <w:t>determinado</w:t>
      </w:r>
      <w:r w:rsidRPr="00AF2EB5">
        <w:rPr>
          <w:rFonts w:ascii="Palatino Linotype" w:hAnsi="Palatino Linotype" w:cs="Arial"/>
          <w:bCs/>
          <w:i/>
          <w:noProof/>
          <w:sz w:val="22"/>
        </w:rPr>
        <w:t xml:space="preserve"> </w:t>
      </w:r>
      <w:r w:rsidRPr="00AF2EB5">
        <w:rPr>
          <w:rFonts w:ascii="Palatino Linotype" w:hAnsi="Palatino Linotype" w:cs="Arial"/>
          <w:i/>
          <w:sz w:val="22"/>
          <w:szCs w:val="22"/>
          <w:lang w:eastAsia="es-MX"/>
        </w:rPr>
        <w:t>su</w:t>
      </w:r>
      <w:r w:rsidRPr="00AF2EB5">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Cs/>
          <w:i/>
          <w:noProof/>
          <w:sz w:val="22"/>
        </w:rPr>
        <w:t>Los documentos contenidos</w:t>
      </w:r>
      <w:r w:rsidRPr="00AF2EB5">
        <w:rPr>
          <w:rFonts w:ascii="Palatino Linotype" w:hAnsi="Palatino Linotype" w:cs="Arial"/>
          <w:i/>
          <w:sz w:val="22"/>
          <w:szCs w:val="22"/>
          <w:lang w:eastAsia="es-MX"/>
        </w:rPr>
        <w:t xml:space="preserve"> en los archivos históricos y los identificados como históricos confidenciales no </w:t>
      </w:r>
      <w:r w:rsidRPr="00AF2EB5">
        <w:rPr>
          <w:rFonts w:ascii="Palatino Linotype" w:hAnsi="Palatino Linotype" w:cs="Arial"/>
          <w:i/>
          <w:sz w:val="22"/>
          <w:lang w:eastAsia="es-MX"/>
        </w:rPr>
        <w:t>serán</w:t>
      </w:r>
      <w:r w:rsidRPr="00AF2EB5">
        <w:rPr>
          <w:rFonts w:ascii="Palatino Linotype" w:hAnsi="Palatino Linotype" w:cs="Arial"/>
          <w:i/>
          <w:sz w:val="22"/>
          <w:szCs w:val="22"/>
          <w:lang w:eastAsia="es-MX"/>
        </w:rPr>
        <w:t xml:space="preserve"> susceptibles de clasificación como reservados.</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Noveno.</w:t>
      </w:r>
      <w:r w:rsidRPr="00AF2EB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Décimo.</w:t>
      </w:r>
      <w:r w:rsidRPr="00AF2EB5">
        <w:rPr>
          <w:rFonts w:ascii="Palatino Linotype" w:hAnsi="Palatino Linotype" w:cs="Arial"/>
          <w:i/>
          <w:sz w:val="22"/>
          <w:szCs w:val="22"/>
          <w:lang w:eastAsia="es-MX"/>
        </w:rPr>
        <w:t xml:space="preserve"> Los titulares de las áreas, deberán tener conocimiento y llevar un registro del personal que, por la </w:t>
      </w:r>
      <w:r w:rsidRPr="00AF2EB5">
        <w:rPr>
          <w:rFonts w:ascii="Palatino Linotype" w:hAnsi="Palatino Linotype" w:cs="Arial"/>
          <w:i/>
          <w:sz w:val="22"/>
          <w:lang w:eastAsia="es-MX"/>
        </w:rPr>
        <w:t>naturaleza</w:t>
      </w:r>
      <w:r w:rsidRPr="00AF2EB5">
        <w:rPr>
          <w:rFonts w:ascii="Palatino Linotype" w:hAnsi="Palatino Linotype" w:cs="Arial"/>
          <w:i/>
          <w:sz w:val="22"/>
          <w:szCs w:val="22"/>
          <w:lang w:eastAsia="es-MX"/>
        </w:rPr>
        <w:t xml:space="preserve"> de sus atribuciones, tenga acceso a los </w:t>
      </w:r>
      <w:r w:rsidRPr="00AF2EB5">
        <w:rPr>
          <w:rFonts w:ascii="Palatino Linotype" w:hAnsi="Palatino Linotype" w:cs="Arial"/>
          <w:i/>
          <w:sz w:val="22"/>
        </w:rPr>
        <w:t>documentos</w:t>
      </w:r>
      <w:r w:rsidRPr="00AF2EB5">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F2EB5">
        <w:rPr>
          <w:rFonts w:ascii="Palatino Linotype" w:hAnsi="Palatino Linotype" w:cs="Arial"/>
          <w:i/>
          <w:sz w:val="22"/>
        </w:rPr>
        <w:t>que</w:t>
      </w:r>
      <w:r w:rsidRPr="00AF2EB5">
        <w:rPr>
          <w:rFonts w:ascii="Palatino Linotype" w:hAnsi="Palatino Linotype" w:cs="Arial"/>
          <w:i/>
          <w:sz w:val="22"/>
          <w:szCs w:val="22"/>
          <w:lang w:eastAsia="es-MX"/>
        </w:rPr>
        <w:t xml:space="preserve"> rija la actuación del sujeto obligado.</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Décimo primero.</w:t>
      </w:r>
      <w:r w:rsidRPr="00AF2EB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w:t>
      </w:r>
    </w:p>
    <w:p w:rsidR="00293F97" w:rsidRPr="00AF2EB5" w:rsidRDefault="00293F97" w:rsidP="00293F97">
      <w:pPr>
        <w:spacing w:before="240"/>
        <w:ind w:left="709" w:right="709"/>
        <w:jc w:val="center"/>
        <w:rPr>
          <w:rFonts w:ascii="Palatino Linotype" w:hAnsi="Palatino Linotype" w:cs="Arial"/>
          <w:b/>
          <w:i/>
          <w:sz w:val="22"/>
          <w:szCs w:val="22"/>
          <w:lang w:eastAsia="es-MX"/>
        </w:rPr>
      </w:pPr>
      <w:r w:rsidRPr="00AF2EB5">
        <w:rPr>
          <w:rFonts w:ascii="Palatino Linotype" w:hAnsi="Palatino Linotype" w:cs="Arial"/>
          <w:b/>
          <w:i/>
          <w:sz w:val="22"/>
          <w:szCs w:val="22"/>
          <w:lang w:eastAsia="es-MX"/>
        </w:rPr>
        <w:t>CAPÍTULO VIII</w:t>
      </w:r>
    </w:p>
    <w:p w:rsidR="00293F97" w:rsidRPr="00AF2EB5" w:rsidRDefault="00293F97" w:rsidP="00293F97">
      <w:pPr>
        <w:ind w:left="709" w:right="709"/>
        <w:jc w:val="center"/>
        <w:rPr>
          <w:rFonts w:ascii="Palatino Linotype" w:hAnsi="Palatino Linotype" w:cs="Arial"/>
          <w:b/>
          <w:i/>
          <w:sz w:val="22"/>
          <w:szCs w:val="22"/>
          <w:lang w:eastAsia="es-MX"/>
        </w:rPr>
      </w:pPr>
      <w:r w:rsidRPr="00AF2EB5">
        <w:rPr>
          <w:rFonts w:ascii="Palatino Linotype" w:hAnsi="Palatino Linotype" w:cs="Arial"/>
          <w:b/>
          <w:i/>
          <w:sz w:val="22"/>
          <w:szCs w:val="22"/>
          <w:lang w:eastAsia="es-MX"/>
        </w:rPr>
        <w:t>DE LA LEYENDA DE CLASIFICACIÓN</w:t>
      </w:r>
    </w:p>
    <w:p w:rsidR="00293F97" w:rsidRPr="00AF2EB5" w:rsidRDefault="00293F97" w:rsidP="00293F97">
      <w:pPr>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 xml:space="preserve">Quincuagésimo. </w:t>
      </w:r>
      <w:r w:rsidRPr="00AF2EB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F2EB5">
        <w:rPr>
          <w:rFonts w:ascii="Palatino Linotype" w:hAnsi="Palatino Linotype" w:cs="Arial"/>
          <w:i/>
          <w:sz w:val="22"/>
          <w:szCs w:val="22"/>
          <w:lang w:eastAsia="es-MX"/>
        </w:rPr>
        <w:t xml:space="preserve"> para señalar la clasificación de documentos o expedientes, sin perjuicio de que establezcan los propios.</w:t>
      </w:r>
    </w:p>
    <w:p w:rsidR="00293F97" w:rsidRPr="00AF2EB5" w:rsidRDefault="00293F97" w:rsidP="00293F97">
      <w:pPr>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w:t>
      </w:r>
    </w:p>
    <w:p w:rsidR="00293F97" w:rsidRPr="00AF2EB5" w:rsidRDefault="00293F97" w:rsidP="00293F97">
      <w:pPr>
        <w:spacing w:before="120" w:after="120"/>
        <w:ind w:left="709" w:right="709"/>
        <w:jc w:val="both"/>
        <w:rPr>
          <w:rFonts w:ascii="Palatino Linotype" w:hAnsi="Palatino Linotype" w:cs="Arial"/>
          <w:i/>
          <w:sz w:val="22"/>
          <w:szCs w:val="22"/>
          <w:lang w:eastAsia="es-MX"/>
        </w:rPr>
      </w:pPr>
      <w:r w:rsidRPr="00AF2EB5">
        <w:rPr>
          <w:rFonts w:ascii="Palatino Linotype" w:hAnsi="Palatino Linotype" w:cs="Arial"/>
          <w:b/>
          <w:i/>
          <w:sz w:val="22"/>
          <w:szCs w:val="22"/>
          <w:lang w:eastAsia="es-MX"/>
        </w:rPr>
        <w:t xml:space="preserve">Quincuagésimo tercero. </w:t>
      </w:r>
      <w:r w:rsidRPr="00AF2EB5">
        <w:rPr>
          <w:rFonts w:ascii="Palatino Linotype" w:hAnsi="Palatino Linotype" w:cs="Arial"/>
          <w:b/>
          <w:i/>
          <w:sz w:val="22"/>
          <w:szCs w:val="22"/>
          <w:u w:val="single"/>
          <w:lang w:eastAsia="es-MX"/>
        </w:rPr>
        <w:t>El formato para señalar la clasificación parcial de un documento</w:t>
      </w:r>
      <w:r w:rsidRPr="00AF2EB5">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293F97" w:rsidRPr="00AF2EB5" w:rsidTr="00293F97">
        <w:tc>
          <w:tcPr>
            <w:tcW w:w="1129" w:type="dxa"/>
            <w:tcBorders>
              <w:top w:val="nil"/>
              <w:left w:val="nil"/>
              <w:bottom w:val="single" w:sz="4" w:space="0" w:color="auto"/>
              <w:right w:val="single" w:sz="4" w:space="0" w:color="auto"/>
            </w:tcBorders>
            <w:shd w:val="clear" w:color="auto" w:fill="auto"/>
          </w:tcPr>
          <w:p w:rsidR="00293F97" w:rsidRPr="00AF2EB5" w:rsidRDefault="00293F97" w:rsidP="00293F97">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293F97" w:rsidRPr="00AF2EB5" w:rsidRDefault="00293F97" w:rsidP="00293F97">
            <w:pPr>
              <w:jc w:val="center"/>
              <w:rPr>
                <w:rFonts w:ascii="Palatino Linotype" w:hAnsi="Palatino Linotype"/>
                <w:b/>
                <w:i/>
                <w:sz w:val="22"/>
                <w:szCs w:val="22"/>
              </w:rPr>
            </w:pPr>
            <w:r w:rsidRPr="00AF2EB5">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293F97" w:rsidRPr="00AF2EB5" w:rsidRDefault="00293F97" w:rsidP="00293F97">
            <w:pPr>
              <w:jc w:val="center"/>
              <w:rPr>
                <w:rFonts w:ascii="Palatino Linotype" w:hAnsi="Palatino Linotype"/>
                <w:b/>
                <w:i/>
                <w:sz w:val="22"/>
                <w:szCs w:val="22"/>
              </w:rPr>
            </w:pPr>
            <w:r w:rsidRPr="00AF2EB5">
              <w:rPr>
                <w:rFonts w:ascii="Palatino Linotype" w:hAnsi="Palatino Linotype"/>
                <w:b/>
                <w:i/>
                <w:sz w:val="22"/>
                <w:szCs w:val="22"/>
              </w:rPr>
              <w:t>Dónde:</w:t>
            </w:r>
          </w:p>
        </w:tc>
      </w:tr>
      <w:tr w:rsidR="00293F97" w:rsidRPr="00AF2EB5" w:rsidTr="00293F97">
        <w:tc>
          <w:tcPr>
            <w:tcW w:w="1129" w:type="dxa"/>
            <w:vMerge w:val="restart"/>
            <w:tcBorders>
              <w:top w:val="single" w:sz="4" w:space="0" w:color="auto"/>
            </w:tcBorders>
            <w:shd w:val="clear" w:color="auto" w:fill="auto"/>
            <w:vAlign w:val="center"/>
          </w:tcPr>
          <w:p w:rsidR="00293F97" w:rsidRPr="00AF2EB5" w:rsidRDefault="00293F97" w:rsidP="00293F97">
            <w:pPr>
              <w:jc w:val="center"/>
              <w:rPr>
                <w:rFonts w:ascii="Palatino Linotype" w:hAnsi="Palatino Linotype" w:cs="Arial"/>
                <w:b/>
                <w:i/>
                <w:sz w:val="22"/>
                <w:szCs w:val="22"/>
                <w:lang w:eastAsia="es-MX"/>
              </w:rPr>
            </w:pPr>
            <w:r w:rsidRPr="00AF2EB5">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293F97" w:rsidRPr="00AF2EB5" w:rsidRDefault="00293F97" w:rsidP="00293F97">
            <w:pPr>
              <w:jc w:val="center"/>
              <w:rPr>
                <w:rFonts w:ascii="Palatino Linotype" w:hAnsi="Palatino Linotype" w:cs="Arial"/>
                <w:i/>
                <w:sz w:val="22"/>
                <w:szCs w:val="22"/>
                <w:lang w:eastAsia="es-MX"/>
              </w:rPr>
            </w:pPr>
            <w:r w:rsidRPr="00AF2EB5">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293F97" w:rsidRPr="00AF2EB5" w:rsidRDefault="00293F97" w:rsidP="00293F97">
            <w:pPr>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Se anotará la fecha en la que el Comité de Transparencia confirmó la clasificación del documento, en su caso.</w:t>
            </w:r>
          </w:p>
        </w:tc>
      </w:tr>
      <w:tr w:rsidR="00293F97" w:rsidRPr="00AF2EB5" w:rsidTr="00293F97">
        <w:tc>
          <w:tcPr>
            <w:tcW w:w="1129" w:type="dxa"/>
            <w:vMerge/>
            <w:shd w:val="clear" w:color="auto" w:fill="auto"/>
          </w:tcPr>
          <w:p w:rsidR="00293F97" w:rsidRPr="00AF2EB5" w:rsidRDefault="00293F97" w:rsidP="00293F97">
            <w:pPr>
              <w:jc w:val="both"/>
              <w:rPr>
                <w:rFonts w:ascii="Palatino Linotype" w:hAnsi="Palatino Linotype" w:cs="Arial"/>
                <w:i/>
                <w:sz w:val="22"/>
                <w:szCs w:val="22"/>
                <w:lang w:eastAsia="es-MX"/>
              </w:rPr>
            </w:pPr>
          </w:p>
        </w:tc>
        <w:tc>
          <w:tcPr>
            <w:tcW w:w="1990" w:type="dxa"/>
            <w:shd w:val="clear" w:color="auto" w:fill="auto"/>
          </w:tcPr>
          <w:p w:rsidR="00293F97" w:rsidRPr="00AF2EB5" w:rsidRDefault="00293F97" w:rsidP="00293F97">
            <w:pPr>
              <w:jc w:val="center"/>
              <w:rPr>
                <w:rFonts w:ascii="Palatino Linotype" w:hAnsi="Palatino Linotype" w:cs="Arial"/>
                <w:i/>
                <w:sz w:val="22"/>
                <w:szCs w:val="22"/>
                <w:lang w:eastAsia="es-MX"/>
              </w:rPr>
            </w:pPr>
            <w:r w:rsidRPr="00AF2EB5">
              <w:rPr>
                <w:rFonts w:ascii="Palatino Linotype" w:hAnsi="Palatino Linotype" w:cs="Arial"/>
                <w:i/>
                <w:sz w:val="22"/>
                <w:szCs w:val="22"/>
                <w:lang w:eastAsia="es-MX"/>
              </w:rPr>
              <w:t>Área</w:t>
            </w:r>
          </w:p>
        </w:tc>
        <w:tc>
          <w:tcPr>
            <w:tcW w:w="4677" w:type="dxa"/>
            <w:shd w:val="clear" w:color="auto" w:fill="auto"/>
          </w:tcPr>
          <w:p w:rsidR="00293F97" w:rsidRPr="00AF2EB5" w:rsidRDefault="00293F97" w:rsidP="00293F97">
            <w:pPr>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Se señalará el nombre del área del cual es titular quien clasifica.</w:t>
            </w:r>
          </w:p>
        </w:tc>
      </w:tr>
      <w:tr w:rsidR="00293F97" w:rsidRPr="00AF2EB5" w:rsidTr="00293F97">
        <w:tc>
          <w:tcPr>
            <w:tcW w:w="1129" w:type="dxa"/>
            <w:vMerge/>
            <w:shd w:val="clear" w:color="auto" w:fill="auto"/>
          </w:tcPr>
          <w:p w:rsidR="00293F97" w:rsidRPr="00AF2EB5" w:rsidRDefault="00293F97" w:rsidP="00293F97">
            <w:pPr>
              <w:jc w:val="both"/>
              <w:rPr>
                <w:rFonts w:ascii="Palatino Linotype" w:hAnsi="Palatino Linotype" w:cs="Arial"/>
                <w:i/>
                <w:sz w:val="22"/>
                <w:szCs w:val="22"/>
                <w:lang w:eastAsia="es-MX"/>
              </w:rPr>
            </w:pPr>
          </w:p>
        </w:tc>
        <w:tc>
          <w:tcPr>
            <w:tcW w:w="1990" w:type="dxa"/>
            <w:shd w:val="clear" w:color="auto" w:fill="auto"/>
          </w:tcPr>
          <w:p w:rsidR="00293F97" w:rsidRPr="00AF2EB5" w:rsidRDefault="00293F97" w:rsidP="00293F97">
            <w:pPr>
              <w:jc w:val="center"/>
              <w:rPr>
                <w:rFonts w:ascii="Palatino Linotype" w:hAnsi="Palatino Linotype" w:cs="Arial"/>
                <w:i/>
                <w:sz w:val="22"/>
                <w:szCs w:val="22"/>
                <w:lang w:eastAsia="es-MX"/>
              </w:rPr>
            </w:pPr>
            <w:r w:rsidRPr="00AF2EB5">
              <w:rPr>
                <w:rFonts w:ascii="Palatino Linotype" w:hAnsi="Palatino Linotype" w:cs="Arial"/>
                <w:i/>
                <w:sz w:val="22"/>
                <w:szCs w:val="22"/>
                <w:lang w:eastAsia="es-MX"/>
              </w:rPr>
              <w:t>Información reservada</w:t>
            </w:r>
          </w:p>
        </w:tc>
        <w:tc>
          <w:tcPr>
            <w:tcW w:w="4677" w:type="dxa"/>
            <w:shd w:val="clear" w:color="auto" w:fill="auto"/>
          </w:tcPr>
          <w:p w:rsidR="00293F97" w:rsidRPr="00AF2EB5" w:rsidRDefault="00293F97" w:rsidP="00293F97">
            <w:pPr>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AF2EB5">
              <w:rPr>
                <w:rFonts w:ascii="Palatino Linotype" w:hAnsi="Palatino Linotype" w:cs="Arial"/>
                <w:i/>
                <w:sz w:val="22"/>
                <w:szCs w:val="22"/>
                <w:lang w:eastAsia="es-MX"/>
              </w:rPr>
              <w:t>anotarán</w:t>
            </w:r>
            <w:proofErr w:type="gramEnd"/>
            <w:r w:rsidRPr="00AF2EB5">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293F97" w:rsidRPr="00AF2EB5" w:rsidTr="00293F97">
        <w:tc>
          <w:tcPr>
            <w:tcW w:w="1129" w:type="dxa"/>
            <w:vMerge/>
            <w:shd w:val="clear" w:color="auto" w:fill="auto"/>
          </w:tcPr>
          <w:p w:rsidR="00293F97" w:rsidRPr="00AF2EB5" w:rsidRDefault="00293F97" w:rsidP="00293F97">
            <w:pPr>
              <w:jc w:val="both"/>
              <w:rPr>
                <w:rFonts w:ascii="Palatino Linotype" w:hAnsi="Palatino Linotype" w:cs="Arial"/>
                <w:i/>
                <w:sz w:val="22"/>
                <w:szCs w:val="22"/>
                <w:lang w:eastAsia="es-MX"/>
              </w:rPr>
            </w:pPr>
          </w:p>
        </w:tc>
        <w:tc>
          <w:tcPr>
            <w:tcW w:w="1990" w:type="dxa"/>
            <w:shd w:val="clear" w:color="auto" w:fill="auto"/>
          </w:tcPr>
          <w:p w:rsidR="00293F97" w:rsidRPr="00AF2EB5" w:rsidRDefault="00293F97" w:rsidP="00293F97">
            <w:pPr>
              <w:jc w:val="center"/>
              <w:rPr>
                <w:rFonts w:ascii="Palatino Linotype" w:hAnsi="Palatino Linotype" w:cs="Arial"/>
                <w:i/>
                <w:sz w:val="22"/>
                <w:szCs w:val="22"/>
                <w:lang w:eastAsia="es-MX"/>
              </w:rPr>
            </w:pPr>
            <w:r w:rsidRPr="00AF2EB5">
              <w:rPr>
                <w:rFonts w:ascii="Palatino Linotype" w:hAnsi="Palatino Linotype" w:cs="Arial"/>
                <w:i/>
                <w:sz w:val="22"/>
                <w:szCs w:val="22"/>
                <w:lang w:eastAsia="es-MX"/>
              </w:rPr>
              <w:t>Periodo de reserva</w:t>
            </w:r>
          </w:p>
        </w:tc>
        <w:tc>
          <w:tcPr>
            <w:tcW w:w="4677" w:type="dxa"/>
            <w:shd w:val="clear" w:color="auto" w:fill="auto"/>
          </w:tcPr>
          <w:p w:rsidR="00293F97" w:rsidRPr="00AF2EB5" w:rsidRDefault="00293F97" w:rsidP="00293F97">
            <w:pPr>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Se anotará el número de años o meses por los que se mantendrá el documento o las partes del mismo como reservado.</w:t>
            </w:r>
          </w:p>
        </w:tc>
      </w:tr>
      <w:tr w:rsidR="00293F97" w:rsidRPr="00AF2EB5" w:rsidTr="00293F97">
        <w:tc>
          <w:tcPr>
            <w:tcW w:w="1129" w:type="dxa"/>
            <w:vMerge/>
            <w:shd w:val="clear" w:color="auto" w:fill="auto"/>
          </w:tcPr>
          <w:p w:rsidR="00293F97" w:rsidRPr="00AF2EB5" w:rsidRDefault="00293F97" w:rsidP="00293F97">
            <w:pPr>
              <w:jc w:val="both"/>
              <w:rPr>
                <w:rFonts w:ascii="Palatino Linotype" w:hAnsi="Palatino Linotype" w:cs="Arial"/>
                <w:i/>
                <w:sz w:val="22"/>
                <w:szCs w:val="22"/>
                <w:lang w:eastAsia="es-MX"/>
              </w:rPr>
            </w:pPr>
          </w:p>
        </w:tc>
        <w:tc>
          <w:tcPr>
            <w:tcW w:w="1990" w:type="dxa"/>
            <w:shd w:val="clear" w:color="auto" w:fill="auto"/>
          </w:tcPr>
          <w:p w:rsidR="00293F97" w:rsidRPr="00AF2EB5" w:rsidRDefault="00293F97" w:rsidP="00293F97">
            <w:pPr>
              <w:jc w:val="center"/>
              <w:rPr>
                <w:rFonts w:ascii="Palatino Linotype" w:hAnsi="Palatino Linotype" w:cs="Arial"/>
                <w:i/>
                <w:sz w:val="22"/>
                <w:szCs w:val="22"/>
                <w:lang w:eastAsia="es-MX"/>
              </w:rPr>
            </w:pPr>
            <w:r w:rsidRPr="00AF2EB5">
              <w:rPr>
                <w:rFonts w:ascii="Palatino Linotype" w:hAnsi="Palatino Linotype" w:cs="Arial"/>
                <w:i/>
                <w:sz w:val="22"/>
                <w:szCs w:val="22"/>
                <w:lang w:eastAsia="es-MX"/>
              </w:rPr>
              <w:t>Fundamento legal</w:t>
            </w:r>
          </w:p>
        </w:tc>
        <w:tc>
          <w:tcPr>
            <w:tcW w:w="4677" w:type="dxa"/>
            <w:shd w:val="clear" w:color="auto" w:fill="auto"/>
          </w:tcPr>
          <w:p w:rsidR="00293F97" w:rsidRPr="00AF2EB5" w:rsidRDefault="00293F97" w:rsidP="00293F97">
            <w:pPr>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293F97" w:rsidRPr="00AF2EB5" w:rsidTr="00293F97">
        <w:tc>
          <w:tcPr>
            <w:tcW w:w="1129" w:type="dxa"/>
            <w:vMerge/>
            <w:shd w:val="clear" w:color="auto" w:fill="auto"/>
          </w:tcPr>
          <w:p w:rsidR="00293F97" w:rsidRPr="00AF2EB5" w:rsidRDefault="00293F97" w:rsidP="00293F97">
            <w:pPr>
              <w:jc w:val="both"/>
              <w:rPr>
                <w:rFonts w:ascii="Palatino Linotype" w:hAnsi="Palatino Linotype" w:cs="Arial"/>
                <w:i/>
                <w:sz w:val="22"/>
                <w:szCs w:val="22"/>
                <w:lang w:eastAsia="es-MX"/>
              </w:rPr>
            </w:pPr>
          </w:p>
        </w:tc>
        <w:tc>
          <w:tcPr>
            <w:tcW w:w="1990" w:type="dxa"/>
            <w:shd w:val="clear" w:color="auto" w:fill="auto"/>
          </w:tcPr>
          <w:p w:rsidR="00293F97" w:rsidRPr="00AF2EB5" w:rsidRDefault="00293F97" w:rsidP="00293F97">
            <w:pPr>
              <w:jc w:val="center"/>
              <w:rPr>
                <w:rFonts w:ascii="Palatino Linotype" w:hAnsi="Palatino Linotype" w:cs="Arial"/>
                <w:i/>
                <w:sz w:val="22"/>
                <w:szCs w:val="22"/>
                <w:lang w:eastAsia="es-MX"/>
              </w:rPr>
            </w:pPr>
            <w:r w:rsidRPr="00AF2EB5">
              <w:rPr>
                <w:rFonts w:ascii="Palatino Linotype" w:hAnsi="Palatino Linotype" w:cs="Arial"/>
                <w:i/>
                <w:sz w:val="22"/>
                <w:szCs w:val="22"/>
                <w:lang w:eastAsia="es-MX"/>
              </w:rPr>
              <w:t>Ampliación del periodo de reserva</w:t>
            </w:r>
          </w:p>
        </w:tc>
        <w:tc>
          <w:tcPr>
            <w:tcW w:w="4677" w:type="dxa"/>
            <w:shd w:val="clear" w:color="auto" w:fill="auto"/>
          </w:tcPr>
          <w:p w:rsidR="00293F97" w:rsidRPr="00AF2EB5" w:rsidRDefault="00293F97" w:rsidP="00293F97">
            <w:pPr>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293F97" w:rsidRPr="00AF2EB5" w:rsidTr="00293F97">
        <w:tc>
          <w:tcPr>
            <w:tcW w:w="1129" w:type="dxa"/>
            <w:vMerge/>
            <w:shd w:val="clear" w:color="auto" w:fill="auto"/>
          </w:tcPr>
          <w:p w:rsidR="00293F97" w:rsidRPr="00AF2EB5" w:rsidRDefault="00293F97" w:rsidP="00293F97">
            <w:pPr>
              <w:jc w:val="both"/>
              <w:rPr>
                <w:rFonts w:ascii="Palatino Linotype" w:hAnsi="Palatino Linotype" w:cs="Arial"/>
                <w:i/>
                <w:sz w:val="22"/>
                <w:szCs w:val="22"/>
                <w:lang w:eastAsia="es-MX"/>
              </w:rPr>
            </w:pPr>
          </w:p>
        </w:tc>
        <w:tc>
          <w:tcPr>
            <w:tcW w:w="1990" w:type="dxa"/>
            <w:shd w:val="clear" w:color="auto" w:fill="auto"/>
          </w:tcPr>
          <w:p w:rsidR="00293F97" w:rsidRPr="00AF2EB5" w:rsidRDefault="00293F97" w:rsidP="00293F97">
            <w:pPr>
              <w:jc w:val="center"/>
              <w:rPr>
                <w:rFonts w:ascii="Palatino Linotype" w:hAnsi="Palatino Linotype" w:cs="Arial"/>
                <w:i/>
                <w:sz w:val="22"/>
                <w:szCs w:val="22"/>
                <w:lang w:eastAsia="es-MX"/>
              </w:rPr>
            </w:pPr>
            <w:r w:rsidRPr="00AF2EB5">
              <w:rPr>
                <w:rFonts w:ascii="Palatino Linotype" w:hAnsi="Palatino Linotype" w:cs="Arial"/>
                <w:i/>
                <w:sz w:val="22"/>
                <w:szCs w:val="22"/>
                <w:lang w:eastAsia="es-MX"/>
              </w:rPr>
              <w:t>Confidencial</w:t>
            </w:r>
          </w:p>
        </w:tc>
        <w:tc>
          <w:tcPr>
            <w:tcW w:w="4677" w:type="dxa"/>
            <w:shd w:val="clear" w:color="auto" w:fill="auto"/>
          </w:tcPr>
          <w:p w:rsidR="00293F97" w:rsidRPr="00AF2EB5" w:rsidRDefault="00293F97" w:rsidP="00293F97">
            <w:pPr>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93F97" w:rsidRPr="00AF2EB5" w:rsidTr="00293F97">
        <w:tc>
          <w:tcPr>
            <w:tcW w:w="1129" w:type="dxa"/>
            <w:vMerge/>
            <w:shd w:val="clear" w:color="auto" w:fill="auto"/>
          </w:tcPr>
          <w:p w:rsidR="00293F97" w:rsidRPr="00AF2EB5" w:rsidRDefault="00293F97" w:rsidP="00293F97">
            <w:pPr>
              <w:jc w:val="both"/>
              <w:rPr>
                <w:rFonts w:ascii="Palatino Linotype" w:hAnsi="Palatino Linotype" w:cs="Arial"/>
                <w:i/>
                <w:sz w:val="22"/>
                <w:szCs w:val="22"/>
                <w:lang w:eastAsia="es-MX"/>
              </w:rPr>
            </w:pPr>
          </w:p>
        </w:tc>
        <w:tc>
          <w:tcPr>
            <w:tcW w:w="1990" w:type="dxa"/>
            <w:shd w:val="clear" w:color="auto" w:fill="auto"/>
          </w:tcPr>
          <w:p w:rsidR="00293F97" w:rsidRPr="00AF2EB5" w:rsidRDefault="00293F97" w:rsidP="00293F97">
            <w:pPr>
              <w:jc w:val="center"/>
              <w:rPr>
                <w:rFonts w:ascii="Palatino Linotype" w:hAnsi="Palatino Linotype" w:cs="Arial"/>
                <w:i/>
                <w:sz w:val="22"/>
                <w:szCs w:val="22"/>
                <w:lang w:eastAsia="es-MX"/>
              </w:rPr>
            </w:pPr>
            <w:r w:rsidRPr="00AF2EB5">
              <w:rPr>
                <w:rFonts w:ascii="Palatino Linotype" w:hAnsi="Palatino Linotype" w:cs="Arial"/>
                <w:i/>
                <w:sz w:val="22"/>
                <w:szCs w:val="22"/>
                <w:lang w:eastAsia="es-MX"/>
              </w:rPr>
              <w:t>Fundamento legal</w:t>
            </w:r>
          </w:p>
        </w:tc>
        <w:tc>
          <w:tcPr>
            <w:tcW w:w="4677" w:type="dxa"/>
            <w:shd w:val="clear" w:color="auto" w:fill="auto"/>
          </w:tcPr>
          <w:p w:rsidR="00293F97" w:rsidRPr="00AF2EB5" w:rsidRDefault="00293F97" w:rsidP="00293F97">
            <w:pPr>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293F97" w:rsidRPr="00AF2EB5" w:rsidTr="00293F97">
        <w:tc>
          <w:tcPr>
            <w:tcW w:w="1129" w:type="dxa"/>
            <w:vMerge/>
            <w:shd w:val="clear" w:color="auto" w:fill="auto"/>
          </w:tcPr>
          <w:p w:rsidR="00293F97" w:rsidRPr="00AF2EB5" w:rsidRDefault="00293F97" w:rsidP="00293F97">
            <w:pPr>
              <w:jc w:val="both"/>
              <w:rPr>
                <w:rFonts w:ascii="Palatino Linotype" w:hAnsi="Palatino Linotype" w:cs="Arial"/>
                <w:i/>
                <w:sz w:val="22"/>
                <w:szCs w:val="22"/>
                <w:lang w:eastAsia="es-MX"/>
              </w:rPr>
            </w:pPr>
          </w:p>
        </w:tc>
        <w:tc>
          <w:tcPr>
            <w:tcW w:w="1990" w:type="dxa"/>
            <w:shd w:val="clear" w:color="auto" w:fill="auto"/>
          </w:tcPr>
          <w:p w:rsidR="00293F97" w:rsidRPr="00AF2EB5" w:rsidRDefault="00293F97" w:rsidP="00293F97">
            <w:pPr>
              <w:jc w:val="center"/>
              <w:rPr>
                <w:rFonts w:ascii="Palatino Linotype" w:hAnsi="Palatino Linotype" w:cs="Arial"/>
                <w:i/>
                <w:sz w:val="22"/>
                <w:szCs w:val="22"/>
                <w:lang w:eastAsia="es-MX"/>
              </w:rPr>
            </w:pPr>
            <w:r w:rsidRPr="00AF2EB5">
              <w:rPr>
                <w:rFonts w:ascii="Palatino Linotype" w:hAnsi="Palatino Linotype" w:cs="Arial"/>
                <w:i/>
                <w:sz w:val="22"/>
                <w:szCs w:val="22"/>
                <w:lang w:eastAsia="es-MX"/>
              </w:rPr>
              <w:t>Rúbrica del titular del área</w:t>
            </w:r>
          </w:p>
        </w:tc>
        <w:tc>
          <w:tcPr>
            <w:tcW w:w="4677" w:type="dxa"/>
            <w:shd w:val="clear" w:color="auto" w:fill="auto"/>
          </w:tcPr>
          <w:p w:rsidR="00293F97" w:rsidRPr="00AF2EB5" w:rsidRDefault="00293F97" w:rsidP="00293F97">
            <w:pPr>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Rúbrica autógrafa de quien clasifica.</w:t>
            </w:r>
          </w:p>
        </w:tc>
      </w:tr>
      <w:tr w:rsidR="00293F97" w:rsidRPr="00AF2EB5" w:rsidTr="00293F97">
        <w:tc>
          <w:tcPr>
            <w:tcW w:w="1129" w:type="dxa"/>
            <w:vMerge/>
            <w:shd w:val="clear" w:color="auto" w:fill="auto"/>
          </w:tcPr>
          <w:p w:rsidR="00293F97" w:rsidRPr="00AF2EB5" w:rsidRDefault="00293F97" w:rsidP="00293F97">
            <w:pPr>
              <w:jc w:val="both"/>
              <w:rPr>
                <w:rFonts w:ascii="Palatino Linotype" w:hAnsi="Palatino Linotype" w:cs="Arial"/>
                <w:i/>
                <w:sz w:val="22"/>
                <w:szCs w:val="22"/>
                <w:lang w:eastAsia="es-MX"/>
              </w:rPr>
            </w:pPr>
          </w:p>
        </w:tc>
        <w:tc>
          <w:tcPr>
            <w:tcW w:w="1990" w:type="dxa"/>
            <w:shd w:val="clear" w:color="auto" w:fill="auto"/>
          </w:tcPr>
          <w:p w:rsidR="00293F97" w:rsidRPr="00AF2EB5" w:rsidRDefault="00293F97" w:rsidP="00293F97">
            <w:pPr>
              <w:jc w:val="center"/>
              <w:rPr>
                <w:rFonts w:ascii="Palatino Linotype" w:hAnsi="Palatino Linotype" w:cs="Arial"/>
                <w:i/>
                <w:sz w:val="22"/>
                <w:szCs w:val="22"/>
                <w:lang w:eastAsia="es-MX"/>
              </w:rPr>
            </w:pPr>
            <w:r w:rsidRPr="00AF2EB5">
              <w:rPr>
                <w:rFonts w:ascii="Palatino Linotype" w:hAnsi="Palatino Linotype" w:cs="Arial"/>
                <w:i/>
                <w:sz w:val="22"/>
                <w:szCs w:val="22"/>
                <w:lang w:eastAsia="es-MX"/>
              </w:rPr>
              <w:t>Fecha de desclasificación</w:t>
            </w:r>
          </w:p>
        </w:tc>
        <w:tc>
          <w:tcPr>
            <w:tcW w:w="4677" w:type="dxa"/>
            <w:shd w:val="clear" w:color="auto" w:fill="auto"/>
          </w:tcPr>
          <w:p w:rsidR="00293F97" w:rsidRPr="00AF2EB5" w:rsidRDefault="00293F97" w:rsidP="00293F97">
            <w:pPr>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Se anotará la fecha en que se desclasifica el documento.</w:t>
            </w:r>
          </w:p>
        </w:tc>
      </w:tr>
      <w:tr w:rsidR="00293F97" w:rsidRPr="00AF2EB5" w:rsidTr="00293F97">
        <w:tc>
          <w:tcPr>
            <w:tcW w:w="1129" w:type="dxa"/>
            <w:vMerge/>
            <w:shd w:val="clear" w:color="auto" w:fill="auto"/>
          </w:tcPr>
          <w:p w:rsidR="00293F97" w:rsidRPr="00AF2EB5" w:rsidRDefault="00293F97" w:rsidP="00293F97">
            <w:pPr>
              <w:jc w:val="both"/>
              <w:rPr>
                <w:rFonts w:ascii="Palatino Linotype" w:hAnsi="Palatino Linotype" w:cs="Arial"/>
                <w:i/>
                <w:sz w:val="22"/>
                <w:szCs w:val="22"/>
                <w:lang w:eastAsia="es-MX"/>
              </w:rPr>
            </w:pPr>
          </w:p>
        </w:tc>
        <w:tc>
          <w:tcPr>
            <w:tcW w:w="1990" w:type="dxa"/>
            <w:shd w:val="clear" w:color="auto" w:fill="auto"/>
          </w:tcPr>
          <w:p w:rsidR="00293F97" w:rsidRPr="00AF2EB5" w:rsidRDefault="00293F97" w:rsidP="00293F97">
            <w:pPr>
              <w:jc w:val="center"/>
              <w:rPr>
                <w:rFonts w:ascii="Palatino Linotype" w:hAnsi="Palatino Linotype" w:cs="Arial"/>
                <w:i/>
                <w:sz w:val="22"/>
                <w:szCs w:val="22"/>
                <w:lang w:eastAsia="es-MX"/>
              </w:rPr>
            </w:pPr>
            <w:r w:rsidRPr="00AF2EB5">
              <w:rPr>
                <w:rFonts w:ascii="Palatino Linotype" w:hAnsi="Palatino Linotype" w:cs="Arial"/>
                <w:i/>
                <w:sz w:val="22"/>
                <w:szCs w:val="22"/>
                <w:lang w:eastAsia="es-MX"/>
              </w:rPr>
              <w:t>Rúbrica y cargo del servidor público</w:t>
            </w:r>
          </w:p>
        </w:tc>
        <w:tc>
          <w:tcPr>
            <w:tcW w:w="4677" w:type="dxa"/>
            <w:shd w:val="clear" w:color="auto" w:fill="auto"/>
            <w:vAlign w:val="center"/>
          </w:tcPr>
          <w:p w:rsidR="00293F97" w:rsidRPr="00AF2EB5" w:rsidRDefault="00293F97" w:rsidP="00293F97">
            <w:pPr>
              <w:rPr>
                <w:rFonts w:ascii="Palatino Linotype" w:hAnsi="Palatino Linotype" w:cs="Arial"/>
                <w:i/>
                <w:sz w:val="22"/>
                <w:szCs w:val="22"/>
                <w:lang w:eastAsia="es-MX"/>
              </w:rPr>
            </w:pPr>
            <w:r w:rsidRPr="00AF2EB5">
              <w:rPr>
                <w:rFonts w:ascii="Palatino Linotype" w:hAnsi="Palatino Linotype" w:cs="Arial"/>
                <w:i/>
                <w:sz w:val="22"/>
                <w:szCs w:val="22"/>
                <w:lang w:eastAsia="es-MX"/>
              </w:rPr>
              <w:t>Rúbrica autógrafa de quien desclasifica.</w:t>
            </w:r>
          </w:p>
        </w:tc>
      </w:tr>
    </w:tbl>
    <w:p w:rsidR="00293F97" w:rsidRPr="00AF2EB5" w:rsidRDefault="00293F97" w:rsidP="00293F97">
      <w:pPr>
        <w:spacing w:before="200" w:after="200"/>
        <w:ind w:left="709" w:right="709"/>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w:t>
      </w:r>
    </w:p>
    <w:p w:rsidR="00293F97" w:rsidRPr="00AF2EB5" w:rsidRDefault="00293F97" w:rsidP="00293F97">
      <w:pPr>
        <w:spacing w:before="200" w:after="200"/>
        <w:ind w:left="709" w:right="709"/>
        <w:jc w:val="both"/>
        <w:rPr>
          <w:rFonts w:ascii="Palatino Linotype" w:hAnsi="Palatino Linotype" w:cs="Arial"/>
          <w:sz w:val="22"/>
          <w:szCs w:val="22"/>
          <w:lang w:eastAsia="es-MX"/>
        </w:rPr>
      </w:pPr>
      <w:r w:rsidRPr="00AF2EB5">
        <w:rPr>
          <w:rFonts w:ascii="Palatino Linotype" w:hAnsi="Palatino Linotype" w:cs="Arial"/>
          <w:sz w:val="22"/>
          <w:szCs w:val="22"/>
          <w:lang w:eastAsia="es-MX"/>
        </w:rPr>
        <w:t>(Énfasis Añadido)</w:t>
      </w:r>
    </w:p>
    <w:p w:rsidR="00293F97" w:rsidRPr="00AF2EB5" w:rsidRDefault="00293F97" w:rsidP="00293F9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F2EB5">
        <w:rPr>
          <w:rFonts w:ascii="Palatino Linotype" w:hAnsi="Palatino Linotype" w:cs="Arial"/>
        </w:rPr>
        <w:t>Por lo tanto,</w:t>
      </w:r>
      <w:r w:rsidRPr="00AF2EB5">
        <w:rPr>
          <w:rFonts w:ascii="Palatino Linotype" w:hAnsi="Palatino Linotype"/>
        </w:rPr>
        <w:t xml:space="preserve"> es importante referir que </w:t>
      </w:r>
      <w:r w:rsidRPr="00AF2EB5">
        <w:rPr>
          <w:rFonts w:ascii="Palatino Linotype" w:hAnsi="Palatino Linotype"/>
          <w:b/>
        </w:rPr>
        <w:t>EL SUJETO OBLIGADO</w:t>
      </w:r>
      <w:r w:rsidRPr="00AF2EB5">
        <w:rPr>
          <w:rFonts w:ascii="Palatino Linotype" w:hAnsi="Palatino Linotype"/>
        </w:rPr>
        <w:t xml:space="preserve"> deberá seguir el procedimiento legal establecido para su </w:t>
      </w:r>
      <w:r w:rsidRPr="00AF2EB5">
        <w:rPr>
          <w:rFonts w:ascii="Palatino Linotype" w:hAnsi="Palatino Linotype"/>
          <w:lang w:eastAsia="es-MX"/>
        </w:rPr>
        <w:t>clasificación</w:t>
      </w:r>
      <w:r w:rsidRPr="00AF2EB5">
        <w:rPr>
          <w:rFonts w:ascii="Palatino Linotype" w:hAnsi="Palatino Linotype"/>
        </w:rPr>
        <w:t>, esto es, que su Comité de</w:t>
      </w:r>
      <w:r w:rsidRPr="00AF2EB5">
        <w:rPr>
          <w:rFonts w:ascii="Palatino Linotype" w:hAnsi="Palatino Linotype" w:cs="Arial"/>
        </w:rPr>
        <w:t xml:space="preserve"> Transparencia emita </w:t>
      </w:r>
      <w:r w:rsidRPr="00AF2EB5">
        <w:rPr>
          <w:rFonts w:ascii="Palatino Linotype" w:hAnsi="Palatino Linotype" w:cs="Arial"/>
          <w:lang w:val="es-ES_tradnl"/>
        </w:rPr>
        <w:t>un</w:t>
      </w:r>
      <w:r w:rsidRPr="00AF2EB5">
        <w:rPr>
          <w:rFonts w:ascii="Palatino Linotype" w:hAnsi="Palatino Linotype" w:cs="Arial"/>
        </w:rPr>
        <w:t xml:space="preserve"> Acuerdo de Clasificación que cumpla con las formalidades previstas, antes citadas</w:t>
      </w:r>
      <w:r w:rsidRPr="00AF2EB5">
        <w:rPr>
          <w:rFonts w:ascii="Palatino Linotype" w:hAnsi="Palatino Linotype" w:cs="Arial"/>
          <w:b/>
        </w:rPr>
        <w:t xml:space="preserve"> </w:t>
      </w:r>
      <w:r w:rsidRPr="00AF2EB5">
        <w:rPr>
          <w:rFonts w:ascii="Palatino Linotype" w:hAnsi="Palatino Linotype" w:cs="Arial"/>
        </w:rPr>
        <w:t xml:space="preserve">que la sustente, en el </w:t>
      </w:r>
      <w:r w:rsidRPr="00AF2EB5">
        <w:rPr>
          <w:rFonts w:ascii="Palatino Linotype" w:hAnsi="Palatino Linotype" w:cs="Arial"/>
          <w:lang w:eastAsia="es-MX"/>
        </w:rPr>
        <w:t>que</w:t>
      </w:r>
      <w:r w:rsidRPr="00AF2EB5">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93F97" w:rsidRPr="00AF2EB5" w:rsidRDefault="00293F97" w:rsidP="00293F9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F2EB5">
        <w:rPr>
          <w:rFonts w:ascii="Palatino Linotype" w:hAnsi="Palatino Linotype"/>
        </w:rPr>
        <w:t xml:space="preserve">Precisado lo anterior, entre los datos personales que se contienen en </w:t>
      </w:r>
      <w:r w:rsidRPr="00AF2EB5">
        <w:rPr>
          <w:rFonts w:ascii="Palatino Linotype" w:eastAsia="Arial Unicode MS" w:hAnsi="Palatino Linotype" w:cs="Arial"/>
        </w:rPr>
        <w:t>la nómina general</w:t>
      </w:r>
      <w:r w:rsidRPr="00AF2EB5">
        <w:rPr>
          <w:rFonts w:ascii="Palatino Linotype" w:hAnsi="Palatino Linotype"/>
        </w:rPr>
        <w:t xml:space="preserve"> se encuentran </w:t>
      </w:r>
      <w:r w:rsidRPr="00AF2EB5">
        <w:rPr>
          <w:rFonts w:ascii="Palatino Linotype" w:hAnsi="Palatino Linotype" w:cs="Arial"/>
        </w:rPr>
        <w:t xml:space="preserve">el </w:t>
      </w:r>
      <w:r w:rsidRPr="00AF2EB5">
        <w:rPr>
          <w:rFonts w:ascii="Palatino Linotype" w:hAnsi="Palatino Linotype" w:cs="Arial"/>
          <w:b/>
        </w:rPr>
        <w:t>Registro Federal de Contribuyentes</w:t>
      </w:r>
      <w:r w:rsidRPr="00AF2EB5">
        <w:rPr>
          <w:rFonts w:ascii="Palatino Linotype" w:hAnsi="Palatino Linotype" w:cs="Arial"/>
        </w:rPr>
        <w:t xml:space="preserve"> (RFC), la </w:t>
      </w:r>
      <w:r w:rsidRPr="00AF2EB5">
        <w:rPr>
          <w:rFonts w:ascii="Palatino Linotype" w:hAnsi="Palatino Linotype" w:cs="Arial"/>
          <w:b/>
        </w:rPr>
        <w:t>Clave Única de Registro de Población</w:t>
      </w:r>
      <w:r w:rsidRPr="00AF2EB5">
        <w:rPr>
          <w:rFonts w:ascii="Palatino Linotype" w:hAnsi="Palatino Linotype" w:cs="Arial"/>
        </w:rPr>
        <w:t xml:space="preserve"> (CURP), la </w:t>
      </w:r>
      <w:r w:rsidRPr="00AF2EB5">
        <w:rPr>
          <w:rFonts w:ascii="Palatino Linotype" w:hAnsi="Palatino Linotype" w:cs="Arial"/>
          <w:b/>
        </w:rPr>
        <w:t>Clave de cualquier tipo de seguridad social</w:t>
      </w:r>
      <w:r w:rsidRPr="00AF2EB5">
        <w:rPr>
          <w:rFonts w:ascii="Palatino Linotype" w:hAnsi="Palatino Linotype" w:cs="Arial"/>
        </w:rPr>
        <w:t xml:space="preserve"> (ISSEMYM), así como, los </w:t>
      </w:r>
      <w:r w:rsidRPr="00AF2EB5">
        <w:rPr>
          <w:rFonts w:ascii="Palatino Linotype" w:hAnsi="Palatino Linotype" w:cs="Arial"/>
          <w:b/>
        </w:rPr>
        <w:t>préstamos o descuentos</w:t>
      </w:r>
      <w:r w:rsidRPr="00AF2EB5">
        <w:rPr>
          <w:rFonts w:ascii="Palatino Linotype" w:hAnsi="Palatino Linotype" w:cs="Arial"/>
        </w:rPr>
        <w:t xml:space="preserve"> que se le hagan a la persona y que no tengan relación con los impuestos o la cuota por seguridad social, </w:t>
      </w:r>
      <w:r w:rsidRPr="00AF2EB5">
        <w:rPr>
          <w:rFonts w:ascii="Palatino Linotype" w:hAnsi="Palatino Linotype"/>
        </w:rPr>
        <w:t xml:space="preserve">los cuales son susceptibles de ser clasificados como información </w:t>
      </w:r>
      <w:r w:rsidRPr="00AF2EB5">
        <w:rPr>
          <w:rFonts w:ascii="Palatino Linotype" w:hAnsi="Palatino Linotype" w:cs="Arial"/>
          <w:b/>
          <w:u w:val="single"/>
        </w:rPr>
        <w:t>confidencial</w:t>
      </w:r>
      <w:r w:rsidRPr="00AF2EB5">
        <w:rPr>
          <w:rFonts w:ascii="Palatino Linotype" w:hAnsi="Palatino Linotype" w:cs="Arial"/>
        </w:rPr>
        <w:t>.</w:t>
      </w:r>
    </w:p>
    <w:p w:rsidR="00293F97" w:rsidRPr="00AF2EB5" w:rsidRDefault="00293F97" w:rsidP="008A30C7">
      <w:pPr>
        <w:pStyle w:val="Prrafodelista"/>
        <w:widowControl w:val="0"/>
        <w:autoSpaceDE w:val="0"/>
        <w:autoSpaceDN w:val="0"/>
        <w:adjustRightInd w:val="0"/>
        <w:spacing w:before="240" w:after="240" w:line="360" w:lineRule="auto"/>
        <w:ind w:left="0"/>
        <w:jc w:val="both"/>
        <w:rPr>
          <w:rFonts w:ascii="Palatino Linotype" w:hAnsi="Palatino Linotype"/>
        </w:rPr>
      </w:pPr>
      <w:r w:rsidRPr="00AF2EB5">
        <w:rPr>
          <w:rFonts w:ascii="Palatino Linotype" w:hAnsi="Palatino Linotype" w:cs="Arial"/>
          <w:lang w:eastAsia="es-MX"/>
        </w:rPr>
        <w:t xml:space="preserve">Por cuanto hace al </w:t>
      </w:r>
      <w:r w:rsidRPr="00AF2EB5">
        <w:rPr>
          <w:rFonts w:ascii="Palatino Linotype" w:hAnsi="Palatino Linotype" w:cs="Arial"/>
          <w:b/>
          <w:lang w:eastAsia="es-MX"/>
        </w:rPr>
        <w:t>Registro Federal de Contribuyentes</w:t>
      </w:r>
      <w:r w:rsidRPr="00AF2EB5">
        <w:rPr>
          <w:rFonts w:ascii="Palatino Linotype" w:hAnsi="Palatino Linotype" w:cs="Arial"/>
          <w:lang w:eastAsia="es-MX"/>
        </w:rPr>
        <w:t xml:space="preserve"> </w:t>
      </w:r>
      <w:r w:rsidRPr="00AF2EB5">
        <w:rPr>
          <w:rFonts w:ascii="Palatino Linotype" w:hAnsi="Palatino Linotype" w:cs="Arial"/>
          <w:b/>
          <w:lang w:eastAsia="es-MX"/>
        </w:rPr>
        <w:t>de las personas físicas</w:t>
      </w:r>
      <w:r w:rsidRPr="00AF2EB5">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AF2EB5">
        <w:rPr>
          <w:rFonts w:ascii="Palatino Linotype" w:hAnsi="Palatino Linotype"/>
          <w:bCs/>
        </w:rPr>
        <w:t>del</w:t>
      </w:r>
      <w:r w:rsidRPr="00AF2EB5">
        <w:rPr>
          <w:rFonts w:ascii="Palatino Linotype" w:hAnsi="Palatino Linotype" w:cs="Arial"/>
          <w:lang w:eastAsia="es-MX"/>
        </w:rPr>
        <w:t xml:space="preserve"> apellido paterno; seguida de la primera letra Vocal del primer </w:t>
      </w:r>
      <w:r w:rsidRPr="00AF2EB5">
        <w:rPr>
          <w:rFonts w:ascii="Palatino Linotype" w:hAnsi="Palatino Linotype" w:cs="Arial"/>
        </w:rPr>
        <w:t>apellido</w:t>
      </w:r>
      <w:r w:rsidRPr="00AF2EB5">
        <w:rPr>
          <w:rFonts w:ascii="Palatino Linotype" w:hAnsi="Palatino Linotype" w:cs="Arial"/>
          <w:lang w:eastAsia="es-MX"/>
        </w:rPr>
        <w:t>; seguida de la primera letra del segundo apellido y por último la primera letra del nombre, posterior la fecha de nacimiento año/mes/día</w:t>
      </w:r>
      <w:r w:rsidRPr="00AF2EB5">
        <w:rPr>
          <w:rFonts w:ascii="Palatino Linotype" w:hAnsi="Palatino Linotype"/>
        </w:rPr>
        <w:t xml:space="preserve"> y finalmente la </w:t>
      </w:r>
      <w:proofErr w:type="spellStart"/>
      <w:r w:rsidRPr="00AF2EB5">
        <w:rPr>
          <w:rFonts w:ascii="Palatino Linotype" w:hAnsi="Palatino Linotype"/>
        </w:rPr>
        <w:t>homoclave</w:t>
      </w:r>
      <w:proofErr w:type="spellEnd"/>
      <w:r w:rsidRPr="00AF2EB5">
        <w:rPr>
          <w:rFonts w:ascii="Palatino Linotype" w:hAnsi="Palatino Linotype"/>
        </w:rPr>
        <w:t>; la cual, para su obtención es necesario acreditar personalidad, fecha de nacimiento entre otros con documentos oficiales.</w:t>
      </w:r>
    </w:p>
    <w:p w:rsidR="00293F97" w:rsidRPr="00AF2EB5" w:rsidRDefault="00293F97" w:rsidP="008A30C7">
      <w:pPr>
        <w:pStyle w:val="Prrafodelista"/>
        <w:widowControl w:val="0"/>
        <w:autoSpaceDE w:val="0"/>
        <w:autoSpaceDN w:val="0"/>
        <w:adjustRightInd w:val="0"/>
        <w:spacing w:before="240" w:after="240" w:line="360" w:lineRule="auto"/>
        <w:ind w:left="0"/>
        <w:jc w:val="both"/>
        <w:rPr>
          <w:rFonts w:ascii="Palatino Linotype" w:hAnsi="Palatino Linotype"/>
          <w:b/>
          <w:bCs/>
          <w:color w:val="000000"/>
        </w:rPr>
      </w:pPr>
      <w:r w:rsidRPr="00AF2EB5">
        <w:rPr>
          <w:rFonts w:ascii="Palatino Linotype" w:hAnsi="Palatino Linotype" w:cs="Arial"/>
          <w:lang w:eastAsia="es-MX"/>
        </w:rPr>
        <w:t xml:space="preserve">Al respecto, </w:t>
      </w:r>
      <w:r w:rsidRPr="00AF2EB5">
        <w:rPr>
          <w:rFonts w:ascii="Palatino Linotype" w:hAnsi="Palatino Linotype" w:cs="Arial"/>
          <w:color w:val="000000"/>
        </w:rPr>
        <w:t xml:space="preserve">es aplicable el Criterio 19/17 de la Segunda Época, emitido por </w:t>
      </w:r>
      <w:r w:rsidRPr="00AF2EB5">
        <w:rPr>
          <w:rFonts w:ascii="Palatino Linotype" w:eastAsia="Arial Unicode MS" w:hAnsi="Palatino Linotype" w:cs="Arial"/>
          <w:color w:val="000000"/>
        </w:rPr>
        <w:t xml:space="preserve">el Instituto Nacional de </w:t>
      </w:r>
      <w:r w:rsidRPr="00AF2EB5">
        <w:rPr>
          <w:rFonts w:ascii="Palatino Linotype" w:hAnsi="Palatino Linotype" w:cs="Arial"/>
        </w:rPr>
        <w:t>Transparencia</w:t>
      </w:r>
      <w:r w:rsidRPr="00AF2EB5">
        <w:rPr>
          <w:rFonts w:ascii="Palatino Linotype" w:eastAsia="Arial Unicode MS" w:hAnsi="Palatino Linotype" w:cs="Arial"/>
          <w:color w:val="000000"/>
        </w:rPr>
        <w:t>, Acceso a la Información y Protección de Datos Personales,</w:t>
      </w:r>
      <w:r w:rsidRPr="00AF2EB5">
        <w:rPr>
          <w:rFonts w:ascii="Palatino Linotype" w:hAnsi="Palatino Linotype"/>
          <w:bCs/>
          <w:color w:val="000000"/>
        </w:rPr>
        <w:t xml:space="preserve"> que dice:</w:t>
      </w:r>
      <w:r w:rsidRPr="00AF2EB5">
        <w:rPr>
          <w:rFonts w:ascii="Palatino Linotype" w:hAnsi="Palatino Linotype"/>
          <w:b/>
          <w:bCs/>
          <w:color w:val="000000"/>
        </w:rPr>
        <w:t xml:space="preserve"> </w:t>
      </w:r>
    </w:p>
    <w:p w:rsidR="00293F97" w:rsidRPr="00AF2EB5" w:rsidRDefault="00293F97" w:rsidP="008A30C7">
      <w:pPr>
        <w:autoSpaceDE w:val="0"/>
        <w:autoSpaceDN w:val="0"/>
        <w:adjustRightInd w:val="0"/>
        <w:spacing w:before="120" w:after="120"/>
        <w:ind w:left="709" w:right="709"/>
        <w:jc w:val="both"/>
        <w:rPr>
          <w:rFonts w:ascii="Palatino Linotype" w:hAnsi="Palatino Linotype" w:cs="Arial"/>
          <w:bCs/>
          <w:i/>
          <w:sz w:val="22"/>
          <w:lang w:eastAsia="en-US"/>
        </w:rPr>
      </w:pPr>
      <w:r w:rsidRPr="00AF2EB5">
        <w:rPr>
          <w:rFonts w:ascii="Palatino Linotype" w:hAnsi="Palatino Linotype" w:cs="Arial"/>
          <w:bCs/>
          <w:i/>
          <w:sz w:val="22"/>
        </w:rPr>
        <w:t>“</w:t>
      </w:r>
      <w:r w:rsidRPr="00AF2EB5">
        <w:rPr>
          <w:rFonts w:ascii="Palatino Linotype" w:hAnsi="Palatino Linotype" w:cs="Arial"/>
          <w:b/>
          <w:bCs/>
          <w:i/>
          <w:sz w:val="22"/>
        </w:rPr>
        <w:t xml:space="preserve">Registro Federal de Contribuyentes (RFC) de personas físicas. </w:t>
      </w:r>
      <w:r w:rsidRPr="00AF2EB5">
        <w:rPr>
          <w:rFonts w:ascii="Palatino Linotype" w:hAnsi="Palatino Linotype" w:cs="Arial"/>
          <w:b/>
          <w:bCs/>
          <w:i/>
          <w:sz w:val="22"/>
          <w:u w:val="single"/>
        </w:rPr>
        <w:t>El RFC es una clave</w:t>
      </w:r>
      <w:r w:rsidRPr="00AF2EB5">
        <w:rPr>
          <w:rFonts w:ascii="Palatino Linotype" w:hAnsi="Palatino Linotype" w:cs="Arial"/>
          <w:bCs/>
          <w:i/>
          <w:sz w:val="22"/>
        </w:rPr>
        <w:t xml:space="preserve"> de carácter fiscal, </w:t>
      </w:r>
      <w:proofErr w:type="gramStart"/>
      <w:r w:rsidRPr="00AF2EB5">
        <w:rPr>
          <w:rFonts w:ascii="Palatino Linotype" w:hAnsi="Palatino Linotype" w:cs="Arial"/>
          <w:bCs/>
          <w:i/>
          <w:sz w:val="22"/>
        </w:rPr>
        <w:t>única</w:t>
      </w:r>
      <w:proofErr w:type="gramEnd"/>
      <w:r w:rsidRPr="00AF2EB5">
        <w:rPr>
          <w:rFonts w:ascii="Palatino Linotype" w:hAnsi="Palatino Linotype" w:cs="Arial"/>
          <w:bCs/>
          <w:i/>
          <w:sz w:val="22"/>
        </w:rPr>
        <w:t xml:space="preserve"> e irrepetible, </w:t>
      </w:r>
      <w:r w:rsidRPr="00AF2EB5">
        <w:rPr>
          <w:rFonts w:ascii="Palatino Linotype" w:hAnsi="Palatino Linotype" w:cs="Arial"/>
          <w:b/>
          <w:bCs/>
          <w:i/>
          <w:sz w:val="22"/>
          <w:u w:val="single"/>
        </w:rPr>
        <w:t>que permite identificar al titular, su edad y fecha de nacimiento</w:t>
      </w:r>
      <w:r w:rsidRPr="00AF2EB5">
        <w:rPr>
          <w:rFonts w:ascii="Palatino Linotype" w:hAnsi="Palatino Linotype" w:cs="Arial"/>
          <w:bCs/>
          <w:i/>
          <w:sz w:val="22"/>
        </w:rPr>
        <w:t xml:space="preserve">, por lo que </w:t>
      </w:r>
      <w:r w:rsidRPr="00AF2EB5">
        <w:rPr>
          <w:rFonts w:ascii="Palatino Linotype" w:hAnsi="Palatino Linotype" w:cs="Arial"/>
          <w:b/>
          <w:bCs/>
          <w:i/>
          <w:sz w:val="22"/>
          <w:u w:val="single"/>
        </w:rPr>
        <w:t>es un dato personal de carácter confidencial</w:t>
      </w:r>
      <w:r w:rsidRPr="00AF2EB5">
        <w:rPr>
          <w:rFonts w:ascii="Palatino Linotype" w:hAnsi="Palatino Linotype" w:cs="Arial"/>
          <w:i/>
          <w:sz w:val="22"/>
        </w:rPr>
        <w:t>.</w:t>
      </w:r>
    </w:p>
    <w:p w:rsidR="00293F97" w:rsidRPr="00AF2EB5" w:rsidRDefault="00293F97" w:rsidP="008A30C7">
      <w:pPr>
        <w:autoSpaceDE w:val="0"/>
        <w:autoSpaceDN w:val="0"/>
        <w:adjustRightInd w:val="0"/>
        <w:spacing w:before="120" w:after="120"/>
        <w:ind w:left="709" w:right="709"/>
        <w:jc w:val="both"/>
        <w:rPr>
          <w:rFonts w:ascii="Palatino Linotype" w:hAnsi="Palatino Linotype" w:cs="Arial"/>
          <w:bCs/>
          <w:i/>
          <w:sz w:val="22"/>
        </w:rPr>
      </w:pPr>
      <w:r w:rsidRPr="00AF2EB5">
        <w:rPr>
          <w:rFonts w:ascii="Palatino Linotype" w:hAnsi="Palatino Linotype" w:cs="Arial"/>
          <w:bCs/>
          <w:i/>
          <w:sz w:val="22"/>
        </w:rPr>
        <w:t>Resoluciones:</w:t>
      </w:r>
    </w:p>
    <w:p w:rsidR="00293F97" w:rsidRPr="00AF2EB5" w:rsidRDefault="00293F97" w:rsidP="008A30C7">
      <w:pPr>
        <w:autoSpaceDE w:val="0"/>
        <w:autoSpaceDN w:val="0"/>
        <w:adjustRightInd w:val="0"/>
        <w:spacing w:before="120" w:after="120"/>
        <w:ind w:left="709" w:right="709"/>
        <w:jc w:val="both"/>
        <w:rPr>
          <w:rFonts w:ascii="Palatino Linotype" w:hAnsi="Palatino Linotype" w:cs="Arial"/>
          <w:bCs/>
          <w:i/>
          <w:sz w:val="22"/>
        </w:rPr>
      </w:pPr>
      <w:r w:rsidRPr="00AF2EB5">
        <w:rPr>
          <w:rFonts w:ascii="Palatino Linotype" w:hAnsi="Palatino Linotype" w:cs="Arial"/>
          <w:bCs/>
          <w:i/>
          <w:sz w:val="22"/>
        </w:rPr>
        <w:t>• RRA 0189/17. Morena. 08 de febrero de 2017. Por unanimidad. Comisionado Ponente Joel Salas Suárez.</w:t>
      </w:r>
    </w:p>
    <w:p w:rsidR="00293F97" w:rsidRPr="00AF2EB5" w:rsidRDefault="00293F97" w:rsidP="008A30C7">
      <w:pPr>
        <w:autoSpaceDE w:val="0"/>
        <w:autoSpaceDN w:val="0"/>
        <w:adjustRightInd w:val="0"/>
        <w:spacing w:before="120" w:after="120"/>
        <w:ind w:left="709" w:right="709"/>
        <w:jc w:val="both"/>
        <w:rPr>
          <w:rFonts w:ascii="Palatino Linotype" w:hAnsi="Palatino Linotype" w:cs="Arial"/>
          <w:bCs/>
          <w:i/>
          <w:sz w:val="22"/>
        </w:rPr>
      </w:pPr>
      <w:r w:rsidRPr="00AF2EB5">
        <w:rPr>
          <w:rFonts w:ascii="Palatino Linotype" w:hAnsi="Palatino Linotype" w:cs="Arial"/>
          <w:bCs/>
          <w:i/>
          <w:sz w:val="22"/>
        </w:rPr>
        <w:t xml:space="preserve">• RRA 0677/17. Universidad Nacional Autónoma de México. 08 de marzo de 2017. Por unanimidad. Comisionado Ponente </w:t>
      </w:r>
      <w:proofErr w:type="spellStart"/>
      <w:r w:rsidRPr="00AF2EB5">
        <w:rPr>
          <w:rFonts w:ascii="Palatino Linotype" w:hAnsi="Palatino Linotype" w:cs="Arial"/>
          <w:bCs/>
          <w:i/>
          <w:sz w:val="22"/>
        </w:rPr>
        <w:t>Rosendoevgueni</w:t>
      </w:r>
      <w:proofErr w:type="spellEnd"/>
      <w:r w:rsidRPr="00AF2EB5">
        <w:rPr>
          <w:rFonts w:ascii="Palatino Linotype" w:hAnsi="Palatino Linotype" w:cs="Arial"/>
          <w:bCs/>
          <w:i/>
          <w:sz w:val="22"/>
        </w:rPr>
        <w:t xml:space="preserve"> Monterrey </w:t>
      </w:r>
      <w:proofErr w:type="spellStart"/>
      <w:r w:rsidRPr="00AF2EB5">
        <w:rPr>
          <w:rFonts w:ascii="Palatino Linotype" w:hAnsi="Palatino Linotype" w:cs="Arial"/>
          <w:bCs/>
          <w:i/>
          <w:sz w:val="22"/>
        </w:rPr>
        <w:t>Chepov</w:t>
      </w:r>
      <w:proofErr w:type="spellEnd"/>
      <w:r w:rsidRPr="00AF2EB5">
        <w:rPr>
          <w:rFonts w:ascii="Palatino Linotype" w:hAnsi="Palatino Linotype" w:cs="Arial"/>
          <w:bCs/>
          <w:i/>
          <w:sz w:val="22"/>
        </w:rPr>
        <w:t xml:space="preserve">. </w:t>
      </w:r>
    </w:p>
    <w:p w:rsidR="00293F97" w:rsidRPr="00AF2EB5" w:rsidRDefault="00293F97" w:rsidP="008A30C7">
      <w:pPr>
        <w:autoSpaceDE w:val="0"/>
        <w:autoSpaceDN w:val="0"/>
        <w:adjustRightInd w:val="0"/>
        <w:spacing w:before="120" w:after="120"/>
        <w:ind w:left="709" w:right="709"/>
        <w:jc w:val="both"/>
        <w:rPr>
          <w:rFonts w:ascii="Palatino Linotype" w:hAnsi="Palatino Linotype" w:cs="Arial"/>
          <w:i/>
          <w:sz w:val="22"/>
        </w:rPr>
      </w:pPr>
      <w:r w:rsidRPr="00AF2EB5">
        <w:rPr>
          <w:rFonts w:ascii="Palatino Linotype" w:hAnsi="Palatino Linotype" w:cs="Arial"/>
          <w:bCs/>
          <w:i/>
          <w:sz w:val="22"/>
        </w:rPr>
        <w:t>• RRA 1564/17. Tribunal Electoral del Poder Judicial de la Federación. 26 de abril de 2017. Por unanimidad. Comisionado Ponente Oscar Mauricio Guerra Ford.</w:t>
      </w:r>
      <w:r w:rsidRPr="00AF2EB5">
        <w:rPr>
          <w:rFonts w:ascii="Palatino Linotype" w:hAnsi="Palatino Linotype" w:cs="Arial"/>
          <w:i/>
          <w:sz w:val="22"/>
        </w:rPr>
        <w:t>”</w:t>
      </w:r>
    </w:p>
    <w:p w:rsidR="00293F97" w:rsidRPr="00AF2EB5" w:rsidRDefault="00293F97" w:rsidP="008A30C7">
      <w:pPr>
        <w:autoSpaceDE w:val="0"/>
        <w:autoSpaceDN w:val="0"/>
        <w:adjustRightInd w:val="0"/>
        <w:spacing w:before="120" w:after="120"/>
        <w:ind w:left="709" w:right="709"/>
        <w:jc w:val="both"/>
        <w:rPr>
          <w:rFonts w:ascii="Palatino Linotype" w:hAnsi="Palatino Linotype" w:cs="Arial"/>
          <w:sz w:val="22"/>
        </w:rPr>
      </w:pPr>
      <w:r w:rsidRPr="00AF2EB5">
        <w:rPr>
          <w:rFonts w:ascii="Palatino Linotype" w:hAnsi="Palatino Linotype" w:cs="Arial"/>
          <w:sz w:val="22"/>
        </w:rPr>
        <w:t>(Énfasis añadido)</w:t>
      </w:r>
    </w:p>
    <w:p w:rsidR="00293F97" w:rsidRPr="00AF2EB5" w:rsidRDefault="00293F97" w:rsidP="00293F9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F2EB5">
        <w:rPr>
          <w:rFonts w:ascii="Palatino Linotype" w:hAnsi="Palatino Linotype" w:cs="Arial"/>
          <w:lang w:eastAsia="es-MX"/>
        </w:rPr>
        <w:t xml:space="preserve">De lo anterior, se desprende que el Registro Federal de Contribuyentes se vincula al nombre de su </w:t>
      </w:r>
      <w:r w:rsidRPr="00AF2EB5">
        <w:rPr>
          <w:rFonts w:ascii="Palatino Linotype" w:hAnsi="Palatino Linotype"/>
          <w:bCs/>
        </w:rPr>
        <w:t>titular</w:t>
      </w:r>
      <w:r w:rsidRPr="00AF2EB5">
        <w:rPr>
          <w:rFonts w:ascii="Palatino Linotype" w:hAnsi="Palatino Linotype" w:cs="Arial"/>
          <w:lang w:eastAsia="es-MX"/>
        </w:rPr>
        <w:t>, permitiendo identificar la edad de la persona y fecha de nacimiento, determinando la identificación de dicha persona para efectos fiscales, por lo que éste constituye un dato personal que concierne a una persona física identificada e identificable, en términos de</w:t>
      </w:r>
      <w:r w:rsidR="009B2B6C" w:rsidRPr="00AF2EB5">
        <w:rPr>
          <w:rFonts w:ascii="Palatino Linotype" w:hAnsi="Palatino Linotype" w:cs="Arial"/>
          <w:lang w:eastAsia="es-MX"/>
        </w:rPr>
        <w:t>l</w:t>
      </w:r>
      <w:r w:rsidRPr="00AF2EB5">
        <w:rPr>
          <w:rFonts w:ascii="Palatino Linotype" w:hAnsi="Palatino Linotype" w:cs="Arial"/>
          <w:lang w:eastAsia="es-MX"/>
        </w:rPr>
        <w:t xml:space="preserve"> artículo 3</w:t>
      </w:r>
      <w:r w:rsidR="008A30C7" w:rsidRPr="00AF2EB5">
        <w:rPr>
          <w:rFonts w:ascii="Palatino Linotype" w:hAnsi="Palatino Linotype" w:cs="Arial"/>
          <w:lang w:eastAsia="es-MX"/>
        </w:rPr>
        <w:t>,</w:t>
      </w:r>
      <w:r w:rsidRPr="00AF2EB5">
        <w:rPr>
          <w:rFonts w:ascii="Palatino Linotype" w:hAnsi="Palatino Linotype" w:cs="Arial"/>
          <w:lang w:eastAsia="es-MX"/>
        </w:rPr>
        <w:t xml:space="preserve"> fracción IX</w:t>
      </w:r>
      <w:r w:rsidR="008A30C7" w:rsidRPr="00AF2EB5">
        <w:rPr>
          <w:rFonts w:ascii="Palatino Linotype" w:hAnsi="Palatino Linotype" w:cs="Arial"/>
          <w:lang w:eastAsia="es-MX"/>
        </w:rPr>
        <w:t>,</w:t>
      </w:r>
      <w:r w:rsidRPr="00AF2EB5">
        <w:rPr>
          <w:rFonts w:ascii="Palatino Linotype" w:hAnsi="Palatino Linotype" w:cs="Arial"/>
          <w:lang w:eastAsia="es-MX"/>
        </w:rPr>
        <w:t xml:space="preserve"> de la Ley de Transparencia y Acceso a la Información Pública del Estado de México y </w:t>
      </w:r>
      <w:r w:rsidRPr="00AF2EB5">
        <w:rPr>
          <w:rFonts w:ascii="Palatino Linotype" w:hAnsi="Palatino Linotype"/>
          <w:lang w:eastAsia="es-MX"/>
        </w:rPr>
        <w:t>Municipios</w:t>
      </w:r>
      <w:r w:rsidRPr="00AF2EB5">
        <w:rPr>
          <w:rFonts w:ascii="Palatino Linotype" w:hAnsi="Palatino Linotype" w:cs="Arial"/>
          <w:lang w:eastAsia="es-MX"/>
        </w:rPr>
        <w:t xml:space="preserve"> y </w:t>
      </w:r>
      <w:r w:rsidR="009B2B6C" w:rsidRPr="00AF2EB5">
        <w:rPr>
          <w:rFonts w:ascii="Palatino Linotype" w:hAnsi="Palatino Linotype" w:cs="Arial"/>
          <w:lang w:eastAsia="es-MX"/>
        </w:rPr>
        <w:t xml:space="preserve">del artículo </w:t>
      </w:r>
      <w:r w:rsidRPr="00AF2EB5">
        <w:rPr>
          <w:rFonts w:ascii="Palatino Linotype" w:hAnsi="Palatino Linotype" w:cs="Arial"/>
        </w:rPr>
        <w:t>4</w:t>
      </w:r>
      <w:r w:rsidR="009B2B6C" w:rsidRPr="00AF2EB5">
        <w:rPr>
          <w:rFonts w:ascii="Palatino Linotype" w:hAnsi="Palatino Linotype" w:cs="Arial"/>
        </w:rPr>
        <w:t>,</w:t>
      </w:r>
      <w:r w:rsidRPr="00AF2EB5">
        <w:rPr>
          <w:rFonts w:ascii="Palatino Linotype" w:hAnsi="Palatino Linotype" w:cs="Arial"/>
        </w:rPr>
        <w:t xml:space="preserve"> fracción XI</w:t>
      </w:r>
      <w:r w:rsidR="009B2B6C" w:rsidRPr="00AF2EB5">
        <w:rPr>
          <w:rFonts w:ascii="Palatino Linotype" w:hAnsi="Palatino Linotype" w:cs="Arial"/>
        </w:rPr>
        <w:t>,</w:t>
      </w:r>
      <w:r w:rsidRPr="00AF2EB5">
        <w:rPr>
          <w:rFonts w:ascii="Palatino Linotype" w:hAnsi="Palatino Linotype" w:cs="Arial"/>
          <w:lang w:eastAsia="es-MX"/>
        </w:rPr>
        <w:t xml:space="preserve"> </w:t>
      </w:r>
      <w:r w:rsidRPr="00AF2EB5">
        <w:rPr>
          <w:rFonts w:ascii="Palatino Linotype" w:hAnsi="Palatino Linotype" w:cs="Arial"/>
        </w:rPr>
        <w:t>de la Ley de Protección de Datos Personales en Posesión de Sujetos Obligados del Estado de México y Municipios.</w:t>
      </w:r>
    </w:p>
    <w:p w:rsidR="00293F97" w:rsidRPr="00AF2EB5" w:rsidRDefault="00293F97" w:rsidP="00293F9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AF2EB5">
        <w:rPr>
          <w:rFonts w:ascii="Palatino Linotype" w:hAnsi="Palatino Linotype" w:cs="Arial"/>
          <w:lang w:eastAsia="es-MX"/>
        </w:rPr>
        <w:t xml:space="preserve">Por cuanto hace a la </w:t>
      </w:r>
      <w:r w:rsidRPr="00AF2EB5">
        <w:rPr>
          <w:rFonts w:ascii="Palatino Linotype" w:hAnsi="Palatino Linotype" w:cs="Arial"/>
          <w:b/>
        </w:rPr>
        <w:t xml:space="preserve">Clave Única de Registro de Población, </w:t>
      </w:r>
      <w:r w:rsidRPr="00AF2EB5">
        <w:rPr>
          <w:rFonts w:ascii="Palatino Linotype" w:hAnsi="Palatino Linotype" w:cs="Arial"/>
          <w:lang w:eastAsia="es-MX"/>
        </w:rPr>
        <w:t xml:space="preserve">constituye un dato </w:t>
      </w:r>
      <w:r w:rsidRPr="00AF2EB5">
        <w:rPr>
          <w:rFonts w:ascii="Palatino Linotype" w:hAnsi="Palatino Linotype" w:cs="Arial"/>
        </w:rPr>
        <w:t>personal</w:t>
      </w:r>
      <w:r w:rsidRPr="00AF2EB5">
        <w:rPr>
          <w:rFonts w:ascii="Palatino Linotype" w:hAnsi="Palatino Linotype" w:cs="Arial"/>
          <w:lang w:eastAsia="es-MX"/>
        </w:rPr>
        <w:t xml:space="preserve">, ya que </w:t>
      </w:r>
      <w:r w:rsidRPr="00AF2EB5">
        <w:rPr>
          <w:rFonts w:ascii="Palatino Linotype" w:hAnsi="Palatino Linotype"/>
          <w:lang w:eastAsia="es-MX"/>
        </w:rPr>
        <w:t>tiene</w:t>
      </w:r>
      <w:r w:rsidRPr="00AF2EB5">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93F97" w:rsidRPr="00AF2EB5" w:rsidRDefault="00293F97" w:rsidP="00293F9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AF2EB5">
        <w:rPr>
          <w:rFonts w:ascii="Palatino Linotype" w:hAnsi="Palatino Linotype" w:cs="Arial"/>
          <w:lang w:eastAsia="es-MX"/>
        </w:rPr>
        <w:t xml:space="preserve">Lo anterior, </w:t>
      </w:r>
      <w:r w:rsidRPr="00AF2EB5">
        <w:rPr>
          <w:rFonts w:ascii="Palatino Linotype" w:hAnsi="Palatino Linotype" w:cs="Arial"/>
        </w:rPr>
        <w:t>tiene</w:t>
      </w:r>
      <w:r w:rsidRPr="00AF2EB5">
        <w:rPr>
          <w:rFonts w:ascii="Palatino Linotype" w:hAnsi="Palatino Linotype" w:cs="Arial"/>
          <w:lang w:eastAsia="es-MX"/>
        </w:rPr>
        <w:t xml:space="preserve"> sustento en los artículos 86 y 91 de la Ley General de Población, la cual señala lo siguiente:</w:t>
      </w:r>
    </w:p>
    <w:p w:rsidR="00293F97" w:rsidRPr="00AF2EB5" w:rsidRDefault="00293F97" w:rsidP="00293F97">
      <w:pPr>
        <w:autoSpaceDE w:val="0"/>
        <w:autoSpaceDN w:val="0"/>
        <w:adjustRightInd w:val="0"/>
        <w:spacing w:before="160" w:after="160"/>
        <w:ind w:left="709" w:right="709"/>
        <w:jc w:val="both"/>
        <w:rPr>
          <w:rFonts w:ascii="Palatino Linotype" w:hAnsi="Palatino Linotype" w:cs="Arial"/>
          <w:i/>
          <w:sz w:val="22"/>
          <w:lang w:eastAsia="es-MX"/>
        </w:rPr>
      </w:pPr>
      <w:r w:rsidRPr="00AF2EB5">
        <w:rPr>
          <w:rFonts w:ascii="Palatino Linotype" w:hAnsi="Palatino Linotype" w:cs="Arial,Bold"/>
          <w:bCs/>
          <w:i/>
          <w:sz w:val="22"/>
          <w:lang w:eastAsia="es-MX"/>
        </w:rPr>
        <w:t>“</w:t>
      </w:r>
      <w:r w:rsidRPr="00AF2EB5">
        <w:rPr>
          <w:rFonts w:ascii="Palatino Linotype" w:hAnsi="Palatino Linotype" w:cs="Arial,Bold"/>
          <w:b/>
          <w:bCs/>
          <w:i/>
          <w:sz w:val="22"/>
          <w:lang w:eastAsia="es-MX"/>
        </w:rPr>
        <w:t xml:space="preserve">Artículo 86. </w:t>
      </w:r>
      <w:r w:rsidRPr="00AF2EB5">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AF2EB5">
        <w:rPr>
          <w:rFonts w:ascii="Palatino Linotype" w:hAnsi="Palatino Linotype" w:cs="Arial"/>
          <w:bCs/>
          <w:i/>
          <w:sz w:val="22"/>
        </w:rPr>
        <w:t>fehacientemente</w:t>
      </w:r>
      <w:r w:rsidRPr="00AF2EB5">
        <w:rPr>
          <w:rFonts w:ascii="Palatino Linotype" w:hAnsi="Palatino Linotype" w:cs="Arial"/>
          <w:i/>
          <w:sz w:val="22"/>
          <w:lang w:eastAsia="es-MX"/>
        </w:rPr>
        <w:t xml:space="preserve"> su identidad.</w:t>
      </w:r>
    </w:p>
    <w:p w:rsidR="00293F97" w:rsidRPr="00AF2EB5" w:rsidRDefault="00293F97" w:rsidP="00293F97">
      <w:pPr>
        <w:autoSpaceDE w:val="0"/>
        <w:autoSpaceDN w:val="0"/>
        <w:adjustRightInd w:val="0"/>
        <w:spacing w:before="160" w:after="160"/>
        <w:ind w:left="709" w:right="709"/>
        <w:jc w:val="both"/>
        <w:rPr>
          <w:rFonts w:ascii="Palatino Linotype" w:hAnsi="Palatino Linotype" w:cs="Arial"/>
          <w:i/>
          <w:sz w:val="22"/>
          <w:lang w:eastAsia="es-MX"/>
        </w:rPr>
      </w:pPr>
      <w:r w:rsidRPr="00AF2EB5">
        <w:rPr>
          <w:rFonts w:ascii="Palatino Linotype" w:hAnsi="Palatino Linotype" w:cs="Arial,Bold"/>
          <w:b/>
          <w:bCs/>
          <w:i/>
          <w:sz w:val="22"/>
          <w:lang w:eastAsia="es-MX"/>
        </w:rPr>
        <w:t xml:space="preserve">Artículo 91. </w:t>
      </w:r>
      <w:r w:rsidRPr="00AF2EB5">
        <w:rPr>
          <w:rFonts w:ascii="Palatino Linotype" w:hAnsi="Palatino Linotype" w:cs="Arial"/>
          <w:i/>
          <w:sz w:val="22"/>
          <w:lang w:eastAsia="es-MX"/>
        </w:rPr>
        <w:t xml:space="preserve">Al incorporar a una persona en el Registro Nacional de Población, se le asignará una clave que se </w:t>
      </w:r>
      <w:r w:rsidRPr="00AF2EB5">
        <w:rPr>
          <w:rFonts w:ascii="Palatino Linotype" w:hAnsi="Palatino Linotype" w:cs="Arial"/>
          <w:bCs/>
          <w:i/>
          <w:sz w:val="22"/>
        </w:rPr>
        <w:t>denominará</w:t>
      </w:r>
      <w:r w:rsidRPr="00AF2EB5">
        <w:rPr>
          <w:rFonts w:ascii="Palatino Linotype" w:hAnsi="Palatino Linotype" w:cs="Arial"/>
          <w:i/>
          <w:sz w:val="22"/>
          <w:lang w:eastAsia="es-MX"/>
        </w:rPr>
        <w:t xml:space="preserve"> Clave Única de Registro de Población. Esta servirá para registrarla e identificarla en forma individual.”</w:t>
      </w:r>
    </w:p>
    <w:p w:rsidR="00293F97" w:rsidRPr="00AF2EB5" w:rsidRDefault="00293F97" w:rsidP="00A22E28">
      <w:pPr>
        <w:spacing w:before="360" w:after="240" w:line="360" w:lineRule="auto"/>
        <w:jc w:val="both"/>
        <w:rPr>
          <w:rFonts w:ascii="Palatino Linotype" w:hAnsi="Palatino Linotype"/>
          <w:lang w:eastAsia="es-MX"/>
        </w:rPr>
      </w:pPr>
      <w:r w:rsidRPr="00AF2EB5">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AF2EB5">
        <w:rPr>
          <w:rFonts w:ascii="Palatino Linotype" w:hAnsi="Palatino Linotype"/>
          <w:bCs/>
        </w:rPr>
        <w:t>identidad</w:t>
      </w:r>
      <w:r w:rsidRPr="00AF2EB5">
        <w:rPr>
          <w:rFonts w:ascii="Palatino Linotype" w:hAnsi="Palatino Linotype"/>
          <w:lang w:eastAsia="es-MX"/>
        </w:rPr>
        <w:t xml:space="preserve"> (acta de nacimiento, carta de naturalización o documento </w:t>
      </w:r>
      <w:r w:rsidRPr="00AF2EB5">
        <w:rPr>
          <w:rFonts w:ascii="Palatino Linotype" w:hAnsi="Palatino Linotype" w:cs="Arial"/>
          <w:lang w:eastAsia="es-MX"/>
        </w:rPr>
        <w:t>migratorio</w:t>
      </w:r>
      <w:r w:rsidRPr="00AF2EB5">
        <w:rPr>
          <w:rFonts w:ascii="Palatino Linotype" w:hAnsi="Palatino Linotype"/>
          <w:lang w:eastAsia="es-MX"/>
        </w:rPr>
        <w:t xml:space="preserve">), la </w:t>
      </w:r>
      <w:r w:rsidRPr="00AF2EB5">
        <w:rPr>
          <w:rFonts w:ascii="Palatino Linotype" w:hAnsi="Palatino Linotype" w:cs="Arial"/>
        </w:rPr>
        <w:t>cual</w:t>
      </w:r>
      <w:r w:rsidRPr="00AF2EB5">
        <w:rPr>
          <w:rFonts w:ascii="Palatino Linotype" w:hAnsi="Palatino Linotype"/>
          <w:lang w:eastAsia="es-MX"/>
        </w:rPr>
        <w:t xml:space="preserve"> se integra de</w:t>
      </w:r>
      <w:r w:rsidRPr="00AF2EB5">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F2EB5">
        <w:rPr>
          <w:rFonts w:ascii="Palatino Linotype" w:hAnsi="Palatino Linotype"/>
          <w:lang w:eastAsia="es-MX"/>
        </w:rPr>
        <w:t xml:space="preserve">; sexo; </w:t>
      </w:r>
      <w:r w:rsidRPr="00AF2EB5">
        <w:rPr>
          <w:rFonts w:ascii="Palatino Linotype" w:hAnsi="Palatino Linotype" w:cs="Arial"/>
        </w:rPr>
        <w:t>Entidad</w:t>
      </w:r>
      <w:r w:rsidRPr="00AF2EB5">
        <w:rPr>
          <w:rFonts w:ascii="Palatino Linotype" w:hAnsi="Palatino Linotype"/>
          <w:lang w:eastAsia="es-MX"/>
        </w:rPr>
        <w:t xml:space="preserve"> Federativa de nacimiento; consonantes internas del nombre y apellidos; un diferenciador de homonimia y siglo; así como un dígito verificador.</w:t>
      </w:r>
    </w:p>
    <w:p w:rsidR="00293F97" w:rsidRPr="00AF2EB5" w:rsidRDefault="00293F97" w:rsidP="00A22E28">
      <w:pPr>
        <w:spacing w:before="360" w:after="240" w:line="360" w:lineRule="auto"/>
        <w:jc w:val="both"/>
        <w:rPr>
          <w:rFonts w:ascii="Palatino Linotype" w:hAnsi="Palatino Linotype" w:cs="Arial"/>
          <w:lang w:eastAsia="es-MX"/>
        </w:rPr>
      </w:pPr>
      <w:r w:rsidRPr="00AF2EB5">
        <w:rPr>
          <w:rFonts w:ascii="Palatino Linotype" w:hAnsi="Palatino Linotype" w:cs="Arial"/>
          <w:lang w:eastAsia="es-MX"/>
        </w:rPr>
        <w:t xml:space="preserve">Al respecto, el </w:t>
      </w:r>
      <w:r w:rsidRPr="00AF2EB5">
        <w:rPr>
          <w:rFonts w:ascii="Palatino Linotype" w:eastAsia="Arial Unicode MS" w:hAnsi="Palatino Linotype" w:cs="Arial"/>
        </w:rPr>
        <w:t>Instituto Nacional de Transparencia, Acceso a la Información y Protección de Datos Personales (INAI),</w:t>
      </w:r>
      <w:r w:rsidRPr="00AF2EB5">
        <w:rPr>
          <w:rFonts w:ascii="Palatino Linotype" w:hAnsi="Palatino Linotype" w:cs="Arial"/>
          <w:lang w:eastAsia="es-MX"/>
        </w:rPr>
        <w:t xml:space="preserve"> a través del Criterio 18/17 de la Segunda Época, señala literalmente lo siguiente:</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lang w:eastAsia="es-MX"/>
        </w:rPr>
      </w:pPr>
      <w:r w:rsidRPr="00AF2EB5">
        <w:rPr>
          <w:rFonts w:ascii="Palatino Linotype" w:hAnsi="Palatino Linotype" w:cs="Arial"/>
          <w:i/>
          <w:sz w:val="22"/>
          <w:lang w:eastAsia="es-MX"/>
        </w:rPr>
        <w:t>“</w:t>
      </w:r>
      <w:r w:rsidRPr="00AF2EB5">
        <w:rPr>
          <w:rFonts w:ascii="Palatino Linotype" w:hAnsi="Palatino Linotype" w:cs="Arial"/>
          <w:b/>
          <w:i/>
          <w:sz w:val="22"/>
          <w:lang w:eastAsia="es-MX"/>
        </w:rPr>
        <w:t>Clave Única de Registro de Población (CURP).</w:t>
      </w:r>
      <w:r w:rsidRPr="00AF2EB5">
        <w:rPr>
          <w:rFonts w:ascii="Palatino Linotype" w:hAnsi="Palatino Linotype" w:cs="Arial"/>
          <w:i/>
          <w:sz w:val="22"/>
          <w:lang w:eastAsia="es-MX"/>
        </w:rPr>
        <w:t xml:space="preserve"> </w:t>
      </w:r>
      <w:r w:rsidRPr="00AF2EB5">
        <w:rPr>
          <w:rFonts w:ascii="Palatino Linotype" w:hAnsi="Palatino Linotype" w:cs="Arial"/>
          <w:b/>
          <w:i/>
          <w:sz w:val="22"/>
          <w:u w:val="single"/>
          <w:lang w:eastAsia="es-MX"/>
        </w:rPr>
        <w:t>La Clave Única de Registro de Población se integra por datos personales que sólo conciernen al particular titular</w:t>
      </w:r>
      <w:r w:rsidRPr="00AF2EB5">
        <w:rPr>
          <w:rFonts w:ascii="Palatino Linotype" w:hAnsi="Palatino Linotype" w:cs="Arial"/>
          <w:i/>
          <w:sz w:val="22"/>
          <w:lang w:eastAsia="es-MX"/>
        </w:rPr>
        <w:t xml:space="preserve"> de la misma, </w:t>
      </w:r>
      <w:r w:rsidRPr="00AF2EB5">
        <w:rPr>
          <w:rFonts w:ascii="Palatino Linotype" w:hAnsi="Palatino Linotype" w:cs="Arial"/>
          <w:b/>
          <w:i/>
          <w:sz w:val="22"/>
          <w:u w:val="single"/>
          <w:lang w:eastAsia="es-MX"/>
        </w:rPr>
        <w:t>como lo son su nombre, apellidos, fecha de nacimiento, lugar de nacimiento y sexo</w:t>
      </w:r>
      <w:r w:rsidRPr="00AF2EB5">
        <w:rPr>
          <w:rFonts w:ascii="Palatino Linotype" w:hAnsi="Palatino Linotype" w:cs="Arial"/>
          <w:i/>
          <w:sz w:val="22"/>
          <w:lang w:eastAsia="es-MX"/>
        </w:rPr>
        <w:t xml:space="preserve">. Dichos datos, constituyen información que distingue plenamente a una persona física del resto de los habitantes del país, </w:t>
      </w:r>
      <w:r w:rsidRPr="00AF2EB5">
        <w:rPr>
          <w:rFonts w:ascii="Palatino Linotype" w:hAnsi="Palatino Linotype" w:cs="Arial"/>
          <w:b/>
          <w:i/>
          <w:sz w:val="22"/>
          <w:u w:val="single"/>
          <w:lang w:eastAsia="es-MX"/>
        </w:rPr>
        <w:t>por lo que la CURP está considerada como información confidencial</w:t>
      </w:r>
      <w:r w:rsidRPr="00AF2EB5">
        <w:rPr>
          <w:rFonts w:ascii="Palatino Linotype" w:hAnsi="Palatino Linotype" w:cs="Arial"/>
          <w:i/>
          <w:sz w:val="22"/>
          <w:lang w:eastAsia="es-MX"/>
        </w:rPr>
        <w:t xml:space="preserve">. </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bCs/>
          <w:i/>
          <w:sz w:val="22"/>
          <w:lang w:eastAsia="es-MX"/>
        </w:rPr>
      </w:pPr>
      <w:r w:rsidRPr="00AF2EB5">
        <w:rPr>
          <w:rFonts w:ascii="Palatino Linotype" w:hAnsi="Palatino Linotype" w:cs="Arial"/>
          <w:bCs/>
          <w:i/>
          <w:sz w:val="22"/>
          <w:lang w:eastAsia="es-MX"/>
        </w:rPr>
        <w:t>Resoluciones:</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bCs/>
          <w:i/>
          <w:sz w:val="22"/>
          <w:lang w:eastAsia="es-MX"/>
        </w:rPr>
      </w:pPr>
      <w:r w:rsidRPr="00AF2EB5">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AF2EB5">
        <w:rPr>
          <w:rFonts w:ascii="Palatino Linotype" w:hAnsi="Palatino Linotype" w:cs="Arial"/>
          <w:bCs/>
          <w:i/>
          <w:sz w:val="22"/>
          <w:lang w:eastAsia="es-MX"/>
        </w:rPr>
        <w:t>Rosendoevgueni</w:t>
      </w:r>
      <w:proofErr w:type="spellEnd"/>
      <w:r w:rsidRPr="00AF2EB5">
        <w:rPr>
          <w:rFonts w:ascii="Palatino Linotype" w:hAnsi="Palatino Linotype" w:cs="Arial"/>
          <w:bCs/>
          <w:i/>
          <w:sz w:val="22"/>
          <w:lang w:eastAsia="es-MX"/>
        </w:rPr>
        <w:t xml:space="preserve"> Monterrey </w:t>
      </w:r>
      <w:proofErr w:type="spellStart"/>
      <w:r w:rsidRPr="00AF2EB5">
        <w:rPr>
          <w:rFonts w:ascii="Palatino Linotype" w:hAnsi="Palatino Linotype" w:cs="Arial"/>
          <w:bCs/>
          <w:i/>
          <w:sz w:val="22"/>
          <w:lang w:eastAsia="es-MX"/>
        </w:rPr>
        <w:t>Chepov</w:t>
      </w:r>
      <w:proofErr w:type="spellEnd"/>
      <w:r w:rsidRPr="00AF2EB5">
        <w:rPr>
          <w:rFonts w:ascii="Palatino Linotype" w:hAnsi="Palatino Linotype" w:cs="Arial"/>
          <w:bCs/>
          <w:i/>
          <w:sz w:val="22"/>
          <w:lang w:eastAsia="es-MX"/>
        </w:rPr>
        <w:t>.</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bCs/>
          <w:i/>
          <w:sz w:val="22"/>
          <w:lang w:eastAsia="es-MX"/>
        </w:rPr>
      </w:pPr>
      <w:r w:rsidRPr="00AF2EB5">
        <w:rPr>
          <w:rFonts w:ascii="Palatino Linotype" w:hAnsi="Palatino Linotype" w:cs="Arial"/>
          <w:bCs/>
          <w:i/>
          <w:sz w:val="22"/>
          <w:lang w:eastAsia="es-MX"/>
        </w:rPr>
        <w:t xml:space="preserve">• RRA 0937/17. Senado de la República. 15 de marzo de 2017. Por unanimidad. Comisionada </w:t>
      </w:r>
      <w:r w:rsidRPr="00AF2EB5">
        <w:rPr>
          <w:rFonts w:ascii="Palatino Linotype" w:hAnsi="Palatino Linotype" w:cs="Arial"/>
          <w:i/>
          <w:sz w:val="22"/>
          <w:lang w:eastAsia="es-MX"/>
        </w:rPr>
        <w:t>Ponente</w:t>
      </w:r>
      <w:r w:rsidRPr="00AF2EB5">
        <w:rPr>
          <w:rFonts w:ascii="Palatino Linotype" w:hAnsi="Palatino Linotype" w:cs="Arial"/>
          <w:bCs/>
          <w:i/>
          <w:sz w:val="22"/>
          <w:lang w:eastAsia="es-MX"/>
        </w:rPr>
        <w:t xml:space="preserve"> Ximena Puente de la Mora. </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i/>
          <w:sz w:val="22"/>
          <w:lang w:eastAsia="es-MX"/>
        </w:rPr>
      </w:pPr>
      <w:r w:rsidRPr="00AF2EB5">
        <w:rPr>
          <w:rFonts w:ascii="Palatino Linotype" w:hAnsi="Palatino Linotype" w:cs="Arial"/>
          <w:bCs/>
          <w:i/>
          <w:sz w:val="22"/>
          <w:lang w:eastAsia="es-MX"/>
        </w:rPr>
        <w:t xml:space="preserve">• RRA 0478/17. Secretaría de Relaciones Exteriores. 26 de abril de 2017. Por unanimidad. </w:t>
      </w:r>
      <w:r w:rsidRPr="00AF2EB5">
        <w:rPr>
          <w:rFonts w:ascii="Palatino Linotype" w:hAnsi="Palatino Linotype" w:cs="Arial"/>
          <w:i/>
          <w:sz w:val="22"/>
          <w:lang w:eastAsia="es-MX"/>
        </w:rPr>
        <w:t>Comisionada</w:t>
      </w:r>
      <w:r w:rsidRPr="00AF2EB5">
        <w:rPr>
          <w:rFonts w:ascii="Palatino Linotype" w:hAnsi="Palatino Linotype" w:cs="Arial"/>
          <w:bCs/>
          <w:i/>
          <w:sz w:val="22"/>
          <w:lang w:eastAsia="es-MX"/>
        </w:rPr>
        <w:t xml:space="preserve"> Ponente Areli Cano Guadiana.</w:t>
      </w:r>
      <w:r w:rsidRPr="00AF2EB5">
        <w:rPr>
          <w:rFonts w:ascii="Palatino Linotype" w:hAnsi="Palatino Linotype" w:cs="Arial"/>
          <w:i/>
          <w:sz w:val="22"/>
          <w:lang w:eastAsia="es-MX"/>
        </w:rPr>
        <w:t>”</w:t>
      </w:r>
    </w:p>
    <w:p w:rsidR="00293F97" w:rsidRPr="00AF2EB5" w:rsidRDefault="00293F97" w:rsidP="00293F97">
      <w:pPr>
        <w:autoSpaceDE w:val="0"/>
        <w:autoSpaceDN w:val="0"/>
        <w:adjustRightInd w:val="0"/>
        <w:spacing w:before="120" w:after="120"/>
        <w:ind w:left="709" w:right="709"/>
        <w:jc w:val="both"/>
        <w:rPr>
          <w:rFonts w:ascii="Palatino Linotype" w:hAnsi="Palatino Linotype" w:cs="Arial"/>
          <w:sz w:val="22"/>
        </w:rPr>
      </w:pPr>
      <w:r w:rsidRPr="00AF2EB5">
        <w:rPr>
          <w:rFonts w:ascii="Palatino Linotype" w:hAnsi="Palatino Linotype" w:cs="Arial"/>
          <w:sz w:val="22"/>
        </w:rPr>
        <w:t>(Énfasis añadido)</w:t>
      </w:r>
    </w:p>
    <w:p w:rsidR="009B2B6C" w:rsidRPr="00AF2EB5" w:rsidRDefault="00293F97" w:rsidP="00A22E28">
      <w:pPr>
        <w:spacing w:before="360" w:after="240" w:line="360" w:lineRule="auto"/>
        <w:jc w:val="both"/>
        <w:rPr>
          <w:rFonts w:ascii="Palatino Linotype" w:hAnsi="Palatino Linotype" w:cs="Arial"/>
          <w:lang w:eastAsia="es-MX"/>
        </w:rPr>
      </w:pPr>
      <w:r w:rsidRPr="00AF2EB5">
        <w:rPr>
          <w:rFonts w:ascii="Palatino Linotype" w:hAnsi="Palatino Linotype" w:cs="Arial"/>
          <w:lang w:eastAsia="es-MX"/>
        </w:rPr>
        <w:t xml:space="preserve">De lo anterior, se desprende que la </w:t>
      </w:r>
      <w:r w:rsidRPr="00AF2EB5">
        <w:rPr>
          <w:rFonts w:ascii="Palatino Linotype" w:hAnsi="Palatino Linotype"/>
          <w:lang w:eastAsia="es-MX"/>
        </w:rPr>
        <w:t xml:space="preserve">Clave Única de Registro de Población, </w:t>
      </w:r>
      <w:r w:rsidRPr="00AF2EB5">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AF2EB5">
        <w:rPr>
          <w:rFonts w:ascii="Palatino Linotype" w:hAnsi="Palatino Linotype"/>
          <w:bCs/>
        </w:rPr>
        <w:t>personal</w:t>
      </w:r>
      <w:r w:rsidRPr="00AF2EB5">
        <w:rPr>
          <w:rFonts w:ascii="Palatino Linotype" w:hAnsi="Palatino Linotype" w:cs="Arial"/>
          <w:lang w:eastAsia="es-MX"/>
        </w:rPr>
        <w:t xml:space="preserve"> que concierne a una persona física identificada e identificable en términos de</w:t>
      </w:r>
      <w:r w:rsidR="009B2B6C" w:rsidRPr="00AF2EB5">
        <w:rPr>
          <w:rFonts w:ascii="Palatino Linotype" w:hAnsi="Palatino Linotype" w:cs="Arial"/>
          <w:lang w:eastAsia="es-MX"/>
        </w:rPr>
        <w:t xml:space="preserve">l artículo 3, fracción IX, de la Ley de Transparencia y Acceso a la Información Pública del Estado de México y </w:t>
      </w:r>
      <w:r w:rsidR="009B2B6C" w:rsidRPr="00AF2EB5">
        <w:rPr>
          <w:rFonts w:ascii="Palatino Linotype" w:hAnsi="Palatino Linotype"/>
          <w:lang w:eastAsia="es-MX"/>
        </w:rPr>
        <w:t>Municipios</w:t>
      </w:r>
      <w:r w:rsidR="009B2B6C" w:rsidRPr="00AF2EB5">
        <w:rPr>
          <w:rFonts w:ascii="Palatino Linotype" w:hAnsi="Palatino Linotype" w:cs="Arial"/>
          <w:lang w:eastAsia="es-MX"/>
        </w:rPr>
        <w:t xml:space="preserve"> y del artículo </w:t>
      </w:r>
      <w:r w:rsidR="009B2B6C" w:rsidRPr="00AF2EB5">
        <w:rPr>
          <w:rFonts w:ascii="Palatino Linotype" w:hAnsi="Palatino Linotype" w:cs="Arial"/>
        </w:rPr>
        <w:t>4, fracción XI,</w:t>
      </w:r>
      <w:r w:rsidR="009B2B6C" w:rsidRPr="00AF2EB5">
        <w:rPr>
          <w:rFonts w:ascii="Palatino Linotype" w:hAnsi="Palatino Linotype" w:cs="Arial"/>
          <w:lang w:eastAsia="es-MX"/>
        </w:rPr>
        <w:t xml:space="preserve"> </w:t>
      </w:r>
      <w:r w:rsidR="009B2B6C" w:rsidRPr="00AF2EB5">
        <w:rPr>
          <w:rFonts w:ascii="Palatino Linotype" w:hAnsi="Palatino Linotype" w:cs="Arial"/>
        </w:rPr>
        <w:t>de la Ley de Protección de Datos Personales en Posesión de Sujetos Obligados del Estado de México y Municipios.</w:t>
      </w:r>
    </w:p>
    <w:p w:rsidR="009B2B6C" w:rsidRPr="00AF2EB5" w:rsidRDefault="00293F97" w:rsidP="00A22E28">
      <w:pPr>
        <w:spacing w:before="360" w:after="240" w:line="360" w:lineRule="auto"/>
        <w:jc w:val="both"/>
        <w:rPr>
          <w:rFonts w:ascii="Palatino Linotype" w:hAnsi="Palatino Linotype" w:cs="Arial"/>
          <w:lang w:eastAsia="es-MX"/>
        </w:rPr>
      </w:pPr>
      <w:r w:rsidRPr="00AF2EB5">
        <w:rPr>
          <w:rFonts w:ascii="Palatino Linotype" w:hAnsi="Palatino Linotype" w:cs="Arial"/>
          <w:lang w:eastAsia="es-MX"/>
        </w:rPr>
        <w:t xml:space="preserve">Por cuanto hace a la </w:t>
      </w:r>
      <w:r w:rsidRPr="00AF2EB5">
        <w:rPr>
          <w:rFonts w:ascii="Palatino Linotype" w:hAnsi="Palatino Linotype" w:cs="Arial"/>
          <w:b/>
        </w:rPr>
        <w:t>Clave de cualquier tipo de seguridad social</w:t>
      </w:r>
      <w:r w:rsidRPr="00AF2EB5">
        <w:rPr>
          <w:rFonts w:ascii="Palatino Linotype" w:hAnsi="Palatino Linotype" w:cs="Arial"/>
        </w:rPr>
        <w:t xml:space="preserve"> (ISSEMYM, u otros), está integrado </w:t>
      </w:r>
      <w:r w:rsidRPr="00AF2EB5">
        <w:rPr>
          <w:rFonts w:ascii="Palatino Linotype" w:hAnsi="Palatino Linotype" w:cs="Arial"/>
          <w:lang w:eastAsia="es-MX"/>
        </w:rPr>
        <w:t>por</w:t>
      </w:r>
      <w:r w:rsidRPr="00AF2EB5">
        <w:rPr>
          <w:rFonts w:ascii="Palatino Linotype" w:hAnsi="Palatino Linotype" w:cs="Arial"/>
        </w:rPr>
        <w:t xml:space="preserve"> una </w:t>
      </w:r>
      <w:r w:rsidRPr="00AF2EB5">
        <w:rPr>
          <w:rFonts w:ascii="Palatino Linotype" w:hAnsi="Palatino Linotype" w:cs="Arial"/>
          <w:bCs/>
          <w:lang w:eastAsia="es-MX"/>
        </w:rPr>
        <w:t xml:space="preserve">secuencia de números con los que se identifica a los trabajadores que </w:t>
      </w:r>
      <w:r w:rsidRPr="00AF2EB5">
        <w:rPr>
          <w:rFonts w:ascii="Palatino Linotype" w:hAnsi="Palatino Linotype"/>
          <w:lang w:eastAsia="es-MX"/>
        </w:rPr>
        <w:t>cubren</w:t>
      </w:r>
      <w:r w:rsidRPr="00AF2EB5">
        <w:rPr>
          <w:rFonts w:ascii="Palatino Linotype" w:hAnsi="Palatino Linotype" w:cs="Arial"/>
          <w:bCs/>
          <w:lang w:eastAsia="es-MX"/>
        </w:rPr>
        <w:t xml:space="preserve"> las cuotas respectivas, asimismo, lo identifica con la fuente de trabajo; por lo que al ser una clave de </w:t>
      </w:r>
      <w:r w:rsidRPr="00AF2EB5">
        <w:rPr>
          <w:rFonts w:ascii="Palatino Linotype" w:hAnsi="Palatino Linotype" w:cs="Arial"/>
        </w:rPr>
        <w:t>identificación</w:t>
      </w:r>
      <w:r w:rsidRPr="00AF2EB5">
        <w:rPr>
          <w:rFonts w:ascii="Palatino Linotype" w:hAnsi="Palatino Linotype" w:cs="Arial"/>
          <w:bCs/>
          <w:lang w:eastAsia="es-MX"/>
        </w:rPr>
        <w:t xml:space="preserve"> de los trabajadores, constituye información confidencial, </w:t>
      </w:r>
      <w:r w:rsidRPr="00AF2EB5">
        <w:rPr>
          <w:rFonts w:ascii="Palatino Linotype" w:hAnsi="Palatino Linotype" w:cs="Arial"/>
          <w:lang w:eastAsia="es-MX"/>
        </w:rPr>
        <w:t xml:space="preserve">dato que únicamente le atañe al servidor público, por lo constituye un dato </w:t>
      </w:r>
      <w:r w:rsidRPr="00AF2EB5">
        <w:rPr>
          <w:rFonts w:ascii="Palatino Linotype" w:hAnsi="Palatino Linotype" w:cs="Arial"/>
        </w:rPr>
        <w:t>personal</w:t>
      </w:r>
      <w:r w:rsidRPr="00AF2EB5">
        <w:rPr>
          <w:rFonts w:ascii="Palatino Linotype" w:hAnsi="Palatino Linotype" w:cs="Arial"/>
          <w:lang w:eastAsia="es-MX"/>
        </w:rPr>
        <w:t xml:space="preserve"> que concierne a una persona física identificada e identificable en términos de</w:t>
      </w:r>
      <w:r w:rsidR="009B2B6C" w:rsidRPr="00AF2EB5">
        <w:rPr>
          <w:rFonts w:ascii="Palatino Linotype" w:hAnsi="Palatino Linotype" w:cs="Arial"/>
          <w:lang w:eastAsia="es-MX"/>
        </w:rPr>
        <w:t>l</w:t>
      </w:r>
      <w:r w:rsidRPr="00AF2EB5">
        <w:rPr>
          <w:rFonts w:ascii="Palatino Linotype" w:hAnsi="Palatino Linotype" w:cs="Arial"/>
          <w:lang w:eastAsia="es-MX"/>
        </w:rPr>
        <w:t xml:space="preserve"> </w:t>
      </w:r>
      <w:r w:rsidR="009B2B6C" w:rsidRPr="00AF2EB5">
        <w:rPr>
          <w:rFonts w:ascii="Palatino Linotype" w:hAnsi="Palatino Linotype" w:cs="Arial"/>
          <w:lang w:eastAsia="es-MX"/>
        </w:rPr>
        <w:t xml:space="preserve">artículo 3, fracción IX, de la Ley de Transparencia y Acceso a la Información Pública del Estado de México y </w:t>
      </w:r>
      <w:r w:rsidR="009B2B6C" w:rsidRPr="00AF2EB5">
        <w:rPr>
          <w:rFonts w:ascii="Palatino Linotype" w:hAnsi="Palatino Linotype"/>
          <w:lang w:eastAsia="es-MX"/>
        </w:rPr>
        <w:t>Municipios</w:t>
      </w:r>
      <w:r w:rsidR="009B2B6C" w:rsidRPr="00AF2EB5">
        <w:rPr>
          <w:rFonts w:ascii="Palatino Linotype" w:hAnsi="Palatino Linotype" w:cs="Arial"/>
          <w:lang w:eastAsia="es-MX"/>
        </w:rPr>
        <w:t xml:space="preserve"> y del artículo </w:t>
      </w:r>
      <w:r w:rsidR="009B2B6C" w:rsidRPr="00AF2EB5">
        <w:rPr>
          <w:rFonts w:ascii="Palatino Linotype" w:hAnsi="Palatino Linotype" w:cs="Arial"/>
        </w:rPr>
        <w:t>4, fracción XI,</w:t>
      </w:r>
      <w:r w:rsidR="009B2B6C" w:rsidRPr="00AF2EB5">
        <w:rPr>
          <w:rFonts w:ascii="Palatino Linotype" w:hAnsi="Palatino Linotype" w:cs="Arial"/>
          <w:lang w:eastAsia="es-MX"/>
        </w:rPr>
        <w:t xml:space="preserve"> </w:t>
      </w:r>
      <w:r w:rsidR="009B2B6C" w:rsidRPr="00AF2EB5">
        <w:rPr>
          <w:rFonts w:ascii="Palatino Linotype" w:hAnsi="Palatino Linotype" w:cs="Arial"/>
        </w:rPr>
        <w:t>de la Ley de Protección de Datos Personales en Posesión de Sujetos Obligados del Estado de México y Municipios.</w:t>
      </w:r>
    </w:p>
    <w:p w:rsidR="00293F97" w:rsidRPr="00AF2EB5" w:rsidRDefault="00293F97" w:rsidP="00A22E28">
      <w:pPr>
        <w:spacing w:before="360" w:after="240" w:line="360" w:lineRule="auto"/>
        <w:jc w:val="both"/>
        <w:rPr>
          <w:rFonts w:ascii="Palatino Linotype" w:hAnsi="Palatino Linotype" w:cs="Arial"/>
          <w:lang w:eastAsia="es-MX"/>
        </w:rPr>
      </w:pPr>
      <w:r w:rsidRPr="00AF2EB5">
        <w:rPr>
          <w:rFonts w:ascii="Palatino Linotype" w:hAnsi="Palatino Linotype" w:cs="Arial"/>
        </w:rPr>
        <w:t xml:space="preserve">Respecto de los </w:t>
      </w:r>
      <w:r w:rsidRPr="00AF2EB5">
        <w:rPr>
          <w:rFonts w:ascii="Palatino Linotype" w:hAnsi="Palatino Linotype" w:cs="Arial"/>
          <w:b/>
        </w:rPr>
        <w:t>préstamos o descuentos</w:t>
      </w:r>
      <w:r w:rsidRPr="00AF2EB5">
        <w:rPr>
          <w:rFonts w:ascii="Palatino Linotype" w:hAnsi="Palatino Linotype" w:cs="Arial"/>
        </w:rPr>
        <w:t xml:space="preserve"> </w:t>
      </w:r>
      <w:r w:rsidRPr="00AF2EB5">
        <w:rPr>
          <w:rFonts w:ascii="Palatino Linotype" w:hAnsi="Palatino Linotype" w:cs="Arial"/>
          <w:b/>
        </w:rPr>
        <w:t>de carácter personal</w:t>
      </w:r>
      <w:r w:rsidRPr="00AF2EB5">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F2EB5">
        <w:rPr>
          <w:rFonts w:ascii="Palatino Linotype" w:hAnsi="Palatino Linotype" w:cs="Arial"/>
          <w:lang w:eastAsia="es-MX"/>
        </w:rPr>
        <w:t>favorecer  en la transparencia y rendición de cuentas, sino, por el contrario con ello se violentaría la</w:t>
      </w:r>
      <w:r w:rsidRPr="00AF2EB5">
        <w:rPr>
          <w:rFonts w:ascii="Palatino Linotype" w:hAnsi="Palatino Linotype"/>
        </w:rPr>
        <w:t xml:space="preserve"> </w:t>
      </w:r>
      <w:r w:rsidRPr="00AF2EB5">
        <w:rPr>
          <w:rFonts w:ascii="Palatino Linotype" w:hAnsi="Palatino Linotype" w:cs="Arial"/>
          <w:lang w:eastAsia="es-MX"/>
        </w:rPr>
        <w:t>protección de información confidencial, porque incide en la intimidad de un individuo</w:t>
      </w:r>
      <w:r w:rsidRPr="00AF2EB5">
        <w:rPr>
          <w:rFonts w:ascii="Palatino Linotype" w:hAnsi="Palatino Linotype"/>
        </w:rPr>
        <w:t xml:space="preserve"> </w:t>
      </w:r>
      <w:r w:rsidRPr="00AF2EB5">
        <w:rPr>
          <w:rFonts w:ascii="Palatino Linotype" w:hAnsi="Palatino Linotype" w:cs="Arial"/>
          <w:lang w:eastAsia="es-MX"/>
        </w:rPr>
        <w:t>identificado.</w:t>
      </w:r>
    </w:p>
    <w:p w:rsidR="00293F97" w:rsidRPr="00AF2EB5" w:rsidRDefault="00293F97" w:rsidP="00293F97">
      <w:pPr>
        <w:spacing w:before="200" w:after="200" w:line="360" w:lineRule="auto"/>
        <w:jc w:val="both"/>
        <w:rPr>
          <w:rFonts w:ascii="Palatino Linotype" w:hAnsi="Palatino Linotype" w:cs="Arial"/>
          <w:lang w:eastAsia="es-MX"/>
        </w:rPr>
      </w:pPr>
      <w:r w:rsidRPr="00AF2EB5">
        <w:rPr>
          <w:rFonts w:ascii="Palatino Linotype" w:hAnsi="Palatino Linotype" w:cs="Arial"/>
          <w:lang w:eastAsia="es-MX"/>
        </w:rPr>
        <w:t xml:space="preserve">Por su </w:t>
      </w:r>
      <w:r w:rsidRPr="00AF2EB5">
        <w:rPr>
          <w:rFonts w:ascii="Palatino Linotype" w:hAnsi="Palatino Linotype"/>
          <w:lang w:eastAsia="es-MX"/>
        </w:rPr>
        <w:t>parte</w:t>
      </w:r>
      <w:r w:rsidRPr="00AF2EB5">
        <w:rPr>
          <w:rFonts w:ascii="Palatino Linotype" w:hAnsi="Palatino Linotype" w:cs="Arial"/>
          <w:lang w:eastAsia="es-MX"/>
        </w:rPr>
        <w:t xml:space="preserve">, el </w:t>
      </w:r>
      <w:r w:rsidRPr="00AF2EB5">
        <w:rPr>
          <w:rFonts w:ascii="Palatino Linotype" w:hAnsi="Palatino Linotype" w:cs="Arial"/>
        </w:rPr>
        <w:t>artículo 84</w:t>
      </w:r>
      <w:r w:rsidR="009B2B6C" w:rsidRPr="00AF2EB5">
        <w:rPr>
          <w:rFonts w:ascii="Palatino Linotype" w:hAnsi="Palatino Linotype" w:cs="Arial"/>
        </w:rPr>
        <w:t>,</w:t>
      </w:r>
      <w:r w:rsidRPr="00AF2EB5">
        <w:rPr>
          <w:rFonts w:ascii="Palatino Linotype" w:hAnsi="Palatino Linotype" w:cs="Arial"/>
        </w:rPr>
        <w:t xml:space="preserve"> de la Ley del Trabajo de los Servidores Públicos del Estado y Municipios, señala:</w:t>
      </w:r>
    </w:p>
    <w:p w:rsidR="00293F97" w:rsidRPr="00AF2EB5" w:rsidRDefault="00293F97" w:rsidP="000E3024">
      <w:pPr>
        <w:autoSpaceDE w:val="0"/>
        <w:autoSpaceDN w:val="0"/>
        <w:adjustRightInd w:val="0"/>
        <w:spacing w:before="200" w:after="160"/>
        <w:ind w:left="709" w:right="709"/>
        <w:jc w:val="both"/>
        <w:rPr>
          <w:rFonts w:ascii="Palatino Linotype" w:hAnsi="Palatino Linotype" w:cs="Arial"/>
          <w:b/>
          <w:bCs/>
          <w:i/>
          <w:noProof/>
          <w:sz w:val="22"/>
        </w:rPr>
      </w:pPr>
      <w:r w:rsidRPr="00AF2EB5">
        <w:rPr>
          <w:rFonts w:ascii="Palatino Linotype" w:hAnsi="Palatino Linotype" w:cs="Arial"/>
          <w:bCs/>
          <w:i/>
          <w:noProof/>
          <w:sz w:val="22"/>
        </w:rPr>
        <w:t>“</w:t>
      </w:r>
      <w:r w:rsidRPr="00AF2EB5">
        <w:rPr>
          <w:rFonts w:ascii="Palatino Linotype" w:hAnsi="Palatino Linotype" w:cs="Arial"/>
          <w:b/>
          <w:bCs/>
          <w:i/>
          <w:noProof/>
          <w:sz w:val="22"/>
        </w:rPr>
        <w:t xml:space="preserve">ARTICULO 84. </w:t>
      </w:r>
      <w:r w:rsidRPr="00AF2EB5">
        <w:rPr>
          <w:rFonts w:ascii="Palatino Linotype" w:hAnsi="Palatino Linotype" w:cs="Arial"/>
          <w:b/>
          <w:bCs/>
          <w:i/>
          <w:noProof/>
          <w:sz w:val="22"/>
          <w:u w:val="single"/>
        </w:rPr>
        <w:t>Sólo podrán hacerse retenciones, descuentos o deducciones al sueldo de los servidores públicos por concepto de</w:t>
      </w:r>
      <w:r w:rsidRPr="00AF2EB5">
        <w:rPr>
          <w:rFonts w:ascii="Palatino Linotype" w:hAnsi="Palatino Linotype" w:cs="Arial"/>
          <w:b/>
          <w:bCs/>
          <w:i/>
          <w:noProof/>
          <w:sz w:val="22"/>
        </w:rPr>
        <w:t>:</w:t>
      </w:r>
    </w:p>
    <w:p w:rsidR="00293F97" w:rsidRPr="00AF2EB5" w:rsidRDefault="00293F97" w:rsidP="000E3024">
      <w:pPr>
        <w:autoSpaceDE w:val="0"/>
        <w:autoSpaceDN w:val="0"/>
        <w:adjustRightInd w:val="0"/>
        <w:spacing w:before="200" w:after="160"/>
        <w:ind w:left="709" w:right="709"/>
        <w:jc w:val="both"/>
        <w:rPr>
          <w:rFonts w:ascii="Palatino Linotype" w:hAnsi="Palatino Linotype" w:cs="Arial"/>
          <w:i/>
          <w:sz w:val="22"/>
          <w:lang w:eastAsia="es-MX"/>
        </w:rPr>
      </w:pPr>
      <w:r w:rsidRPr="00AF2EB5">
        <w:rPr>
          <w:rFonts w:ascii="Palatino Linotype" w:hAnsi="Palatino Linotype" w:cs="Arial"/>
          <w:bCs/>
          <w:i/>
          <w:noProof/>
          <w:sz w:val="22"/>
        </w:rPr>
        <w:t xml:space="preserve">I. </w:t>
      </w:r>
      <w:r w:rsidRPr="00AF2EB5">
        <w:rPr>
          <w:rFonts w:ascii="Palatino Linotype" w:hAnsi="Palatino Linotype" w:cs="Arial"/>
          <w:i/>
          <w:sz w:val="22"/>
          <w:lang w:eastAsia="es-MX"/>
        </w:rPr>
        <w:t>Gravámenes fiscales relacionados con el sueldo;</w:t>
      </w:r>
    </w:p>
    <w:p w:rsidR="00293F97" w:rsidRPr="00AF2EB5" w:rsidRDefault="00293F97" w:rsidP="000E3024">
      <w:pPr>
        <w:autoSpaceDE w:val="0"/>
        <w:autoSpaceDN w:val="0"/>
        <w:adjustRightInd w:val="0"/>
        <w:spacing w:before="200" w:after="160"/>
        <w:ind w:left="709" w:right="709"/>
        <w:jc w:val="both"/>
        <w:rPr>
          <w:rFonts w:ascii="Palatino Linotype" w:hAnsi="Palatino Linotype" w:cs="Arial"/>
          <w:i/>
          <w:sz w:val="22"/>
          <w:lang w:eastAsia="es-MX"/>
        </w:rPr>
      </w:pPr>
      <w:r w:rsidRPr="00AF2EB5">
        <w:rPr>
          <w:rFonts w:ascii="Palatino Linotype" w:hAnsi="Palatino Linotype" w:cs="Arial"/>
          <w:b/>
          <w:i/>
          <w:sz w:val="22"/>
          <w:lang w:eastAsia="es-MX"/>
        </w:rPr>
        <w:t xml:space="preserve">II. </w:t>
      </w:r>
      <w:r w:rsidRPr="00AF2EB5">
        <w:rPr>
          <w:rFonts w:ascii="Palatino Linotype" w:hAnsi="Palatino Linotype" w:cs="Arial"/>
          <w:b/>
          <w:i/>
          <w:sz w:val="22"/>
          <w:u w:val="single"/>
          <w:lang w:eastAsia="es-MX"/>
        </w:rPr>
        <w:t>Deudas contraídas con las instituciones públicas o dependencias</w:t>
      </w:r>
      <w:r w:rsidRPr="00AF2EB5">
        <w:rPr>
          <w:rFonts w:ascii="Palatino Linotype" w:hAnsi="Palatino Linotype" w:cs="Arial"/>
          <w:i/>
          <w:sz w:val="22"/>
          <w:lang w:eastAsia="es-MX"/>
        </w:rPr>
        <w:t xml:space="preserve"> por concepto de anticipos de sueldo, pagos hechos con exceso, errores o pérdidas debidamente comprobados;</w:t>
      </w:r>
    </w:p>
    <w:p w:rsidR="00293F97" w:rsidRPr="00AF2EB5" w:rsidRDefault="00293F97" w:rsidP="000E3024">
      <w:pPr>
        <w:autoSpaceDE w:val="0"/>
        <w:autoSpaceDN w:val="0"/>
        <w:adjustRightInd w:val="0"/>
        <w:spacing w:before="200" w:after="160"/>
        <w:ind w:left="709" w:right="709"/>
        <w:jc w:val="both"/>
        <w:rPr>
          <w:rFonts w:ascii="Palatino Linotype" w:hAnsi="Palatino Linotype" w:cs="Arial"/>
          <w:bCs/>
          <w:i/>
          <w:noProof/>
          <w:sz w:val="22"/>
        </w:rPr>
      </w:pPr>
      <w:r w:rsidRPr="00AF2EB5">
        <w:rPr>
          <w:rFonts w:ascii="Palatino Linotype" w:hAnsi="Palatino Linotype" w:cs="Arial"/>
          <w:b/>
          <w:i/>
          <w:sz w:val="22"/>
          <w:lang w:eastAsia="es-MX"/>
        </w:rPr>
        <w:t xml:space="preserve">III. </w:t>
      </w:r>
      <w:r w:rsidRPr="00AF2EB5">
        <w:rPr>
          <w:rFonts w:ascii="Palatino Linotype" w:hAnsi="Palatino Linotype" w:cs="Arial"/>
          <w:b/>
          <w:i/>
          <w:sz w:val="22"/>
          <w:u w:val="single"/>
          <w:lang w:eastAsia="es-MX"/>
        </w:rPr>
        <w:t>Cuotas sindicales</w:t>
      </w:r>
      <w:r w:rsidRPr="00AF2EB5">
        <w:rPr>
          <w:rFonts w:ascii="Palatino Linotype" w:hAnsi="Palatino Linotype" w:cs="Arial"/>
          <w:bCs/>
          <w:i/>
          <w:noProof/>
          <w:sz w:val="22"/>
        </w:rPr>
        <w:t>;</w:t>
      </w:r>
    </w:p>
    <w:p w:rsidR="00293F97" w:rsidRPr="00AF2EB5" w:rsidRDefault="00293F97" w:rsidP="000E3024">
      <w:pPr>
        <w:autoSpaceDE w:val="0"/>
        <w:autoSpaceDN w:val="0"/>
        <w:adjustRightInd w:val="0"/>
        <w:spacing w:before="200" w:after="160"/>
        <w:ind w:left="709" w:right="709"/>
        <w:jc w:val="both"/>
        <w:rPr>
          <w:rFonts w:ascii="Palatino Linotype" w:hAnsi="Palatino Linotype" w:cs="Arial"/>
          <w:bCs/>
          <w:i/>
          <w:noProof/>
          <w:sz w:val="22"/>
        </w:rPr>
      </w:pPr>
      <w:r w:rsidRPr="00AF2EB5">
        <w:rPr>
          <w:rFonts w:ascii="Palatino Linotype" w:hAnsi="Palatino Linotype" w:cs="Arial"/>
          <w:bCs/>
          <w:i/>
          <w:noProof/>
          <w:sz w:val="22"/>
        </w:rPr>
        <w:t xml:space="preserve">IV. Cuotas de </w:t>
      </w:r>
      <w:r w:rsidRPr="00AF2EB5">
        <w:rPr>
          <w:rFonts w:ascii="Palatino Linotype" w:hAnsi="Palatino Linotype" w:cs="Arial"/>
          <w:i/>
          <w:sz w:val="22"/>
          <w:lang w:eastAsia="es-MX"/>
        </w:rPr>
        <w:t>aportación</w:t>
      </w:r>
      <w:r w:rsidRPr="00AF2EB5">
        <w:rPr>
          <w:rFonts w:ascii="Palatino Linotype" w:hAnsi="Palatino Linotype" w:cs="Arial"/>
          <w:bCs/>
          <w:i/>
          <w:noProof/>
          <w:sz w:val="22"/>
        </w:rPr>
        <w:t xml:space="preserve"> a fondos para la constitución de cooperativas y de cajas de ahorro, </w:t>
      </w:r>
      <w:r w:rsidRPr="00AF2EB5">
        <w:rPr>
          <w:rFonts w:ascii="Palatino Linotype" w:hAnsi="Palatino Linotype" w:cs="Arial"/>
          <w:i/>
          <w:sz w:val="22"/>
          <w:lang w:eastAsia="es-MX"/>
        </w:rPr>
        <w:t>siempre</w:t>
      </w:r>
      <w:r w:rsidRPr="00AF2EB5">
        <w:rPr>
          <w:rFonts w:ascii="Palatino Linotype" w:hAnsi="Palatino Linotype" w:cs="Arial"/>
          <w:bCs/>
          <w:i/>
          <w:noProof/>
          <w:sz w:val="22"/>
        </w:rPr>
        <w:t xml:space="preserve"> que el servidor público hubiese manifestado previamente, de manera expresa, su conformidad;</w:t>
      </w:r>
    </w:p>
    <w:p w:rsidR="00293F97" w:rsidRPr="00AF2EB5" w:rsidRDefault="00293F97" w:rsidP="000E3024">
      <w:pPr>
        <w:autoSpaceDE w:val="0"/>
        <w:autoSpaceDN w:val="0"/>
        <w:adjustRightInd w:val="0"/>
        <w:spacing w:before="200" w:after="160"/>
        <w:ind w:left="709" w:right="709"/>
        <w:jc w:val="both"/>
        <w:rPr>
          <w:rFonts w:ascii="Palatino Linotype" w:hAnsi="Palatino Linotype" w:cs="Arial"/>
          <w:bCs/>
          <w:i/>
          <w:noProof/>
          <w:sz w:val="22"/>
        </w:rPr>
      </w:pPr>
      <w:r w:rsidRPr="00AF2EB5">
        <w:rPr>
          <w:rFonts w:ascii="Palatino Linotype" w:hAnsi="Palatino Linotype" w:cs="Arial"/>
          <w:bCs/>
          <w:i/>
          <w:noProof/>
          <w:sz w:val="22"/>
        </w:rPr>
        <w:t xml:space="preserve">V. Descuentos ordenados por el Instituto de Seguridad Social del Estado de México y </w:t>
      </w:r>
      <w:r w:rsidRPr="00AF2EB5">
        <w:rPr>
          <w:rFonts w:ascii="Palatino Linotype" w:hAnsi="Palatino Linotype" w:cs="Arial"/>
          <w:i/>
          <w:sz w:val="22"/>
          <w:lang w:eastAsia="es-MX"/>
        </w:rPr>
        <w:t>Municipios</w:t>
      </w:r>
      <w:r w:rsidRPr="00AF2EB5">
        <w:rPr>
          <w:rFonts w:ascii="Palatino Linotype" w:hAnsi="Palatino Linotype" w:cs="Arial"/>
          <w:bCs/>
          <w:i/>
          <w:noProof/>
          <w:sz w:val="22"/>
        </w:rPr>
        <w:t>, con motivo de cuotas y obligaciones contraídas con éste por los servidores públicos;</w:t>
      </w:r>
    </w:p>
    <w:p w:rsidR="00293F97" w:rsidRPr="00AF2EB5" w:rsidRDefault="00293F97" w:rsidP="000E3024">
      <w:pPr>
        <w:autoSpaceDE w:val="0"/>
        <w:autoSpaceDN w:val="0"/>
        <w:adjustRightInd w:val="0"/>
        <w:spacing w:before="200" w:after="160"/>
        <w:ind w:left="709" w:right="709"/>
        <w:jc w:val="both"/>
        <w:rPr>
          <w:rFonts w:ascii="Palatino Linotype" w:hAnsi="Palatino Linotype" w:cs="Arial"/>
          <w:b/>
          <w:bCs/>
          <w:i/>
          <w:noProof/>
          <w:sz w:val="22"/>
        </w:rPr>
      </w:pPr>
      <w:r w:rsidRPr="00AF2EB5">
        <w:rPr>
          <w:rFonts w:ascii="Palatino Linotype" w:hAnsi="Palatino Linotype" w:cs="Arial"/>
          <w:b/>
          <w:bCs/>
          <w:i/>
          <w:noProof/>
          <w:sz w:val="22"/>
        </w:rPr>
        <w:t xml:space="preserve">VI. </w:t>
      </w:r>
      <w:r w:rsidRPr="00AF2EB5">
        <w:rPr>
          <w:rFonts w:ascii="Palatino Linotype" w:hAnsi="Palatino Linotype" w:cs="Arial"/>
          <w:b/>
          <w:bCs/>
          <w:i/>
          <w:noProof/>
          <w:sz w:val="22"/>
          <w:u w:val="single"/>
        </w:rPr>
        <w:t>Obligaciones a cargo del servidor público con las que haya consentido</w:t>
      </w:r>
      <w:r w:rsidRPr="00AF2EB5">
        <w:rPr>
          <w:rFonts w:ascii="Palatino Linotype" w:hAnsi="Palatino Linotype" w:cs="Arial"/>
          <w:bCs/>
          <w:i/>
          <w:noProof/>
          <w:sz w:val="22"/>
        </w:rPr>
        <w:t>, derivadas de la adquisición o del uso de habitaciones consideradas como de interés social;</w:t>
      </w:r>
    </w:p>
    <w:p w:rsidR="00293F97" w:rsidRPr="00AF2EB5" w:rsidRDefault="00293F97" w:rsidP="000E3024">
      <w:pPr>
        <w:autoSpaceDE w:val="0"/>
        <w:autoSpaceDN w:val="0"/>
        <w:adjustRightInd w:val="0"/>
        <w:spacing w:before="200" w:after="160"/>
        <w:ind w:left="709" w:right="709"/>
        <w:jc w:val="both"/>
        <w:rPr>
          <w:rFonts w:ascii="Palatino Linotype" w:hAnsi="Palatino Linotype" w:cs="Arial"/>
          <w:bCs/>
          <w:i/>
          <w:noProof/>
          <w:sz w:val="22"/>
        </w:rPr>
      </w:pPr>
      <w:r w:rsidRPr="00AF2EB5">
        <w:rPr>
          <w:rFonts w:ascii="Palatino Linotype" w:hAnsi="Palatino Linotype" w:cs="Arial"/>
          <w:bCs/>
          <w:i/>
          <w:noProof/>
          <w:sz w:val="22"/>
        </w:rPr>
        <w:t xml:space="preserve">VII. Faltas de </w:t>
      </w:r>
      <w:r w:rsidRPr="00AF2EB5">
        <w:rPr>
          <w:rFonts w:ascii="Palatino Linotype" w:hAnsi="Palatino Linotype" w:cs="Arial"/>
          <w:i/>
          <w:sz w:val="22"/>
          <w:lang w:eastAsia="es-MX"/>
        </w:rPr>
        <w:t>puntualidad</w:t>
      </w:r>
      <w:r w:rsidRPr="00AF2EB5">
        <w:rPr>
          <w:rFonts w:ascii="Palatino Linotype" w:hAnsi="Palatino Linotype" w:cs="Arial"/>
          <w:bCs/>
          <w:i/>
          <w:noProof/>
          <w:sz w:val="22"/>
        </w:rPr>
        <w:t xml:space="preserve"> o </w:t>
      </w:r>
      <w:r w:rsidRPr="00AF2EB5">
        <w:rPr>
          <w:rFonts w:ascii="Palatino Linotype" w:hAnsi="Palatino Linotype" w:cs="Arial"/>
          <w:i/>
          <w:sz w:val="22"/>
          <w:lang w:eastAsia="es-MX"/>
        </w:rPr>
        <w:t>de</w:t>
      </w:r>
      <w:r w:rsidRPr="00AF2EB5">
        <w:rPr>
          <w:rFonts w:ascii="Palatino Linotype" w:hAnsi="Palatino Linotype" w:cs="Arial"/>
          <w:bCs/>
          <w:i/>
          <w:noProof/>
          <w:sz w:val="22"/>
        </w:rPr>
        <w:t xml:space="preserve"> asistencia injustificadas;</w:t>
      </w:r>
    </w:p>
    <w:p w:rsidR="00293F97" w:rsidRPr="00AF2EB5" w:rsidRDefault="00293F97" w:rsidP="000E3024">
      <w:pPr>
        <w:autoSpaceDE w:val="0"/>
        <w:autoSpaceDN w:val="0"/>
        <w:adjustRightInd w:val="0"/>
        <w:spacing w:before="200" w:after="160"/>
        <w:ind w:left="709" w:right="709"/>
        <w:jc w:val="both"/>
        <w:rPr>
          <w:rFonts w:ascii="Palatino Linotype" w:hAnsi="Palatino Linotype" w:cs="Arial"/>
          <w:bCs/>
          <w:i/>
          <w:noProof/>
          <w:sz w:val="22"/>
        </w:rPr>
      </w:pPr>
      <w:r w:rsidRPr="00AF2EB5">
        <w:rPr>
          <w:rFonts w:ascii="Palatino Linotype" w:hAnsi="Palatino Linotype" w:cs="Arial"/>
          <w:b/>
          <w:bCs/>
          <w:i/>
          <w:noProof/>
          <w:sz w:val="22"/>
        </w:rPr>
        <w:t xml:space="preserve">VIII. </w:t>
      </w:r>
      <w:r w:rsidRPr="00AF2EB5">
        <w:rPr>
          <w:rFonts w:ascii="Palatino Linotype" w:hAnsi="Palatino Linotype" w:cs="Arial"/>
          <w:b/>
          <w:bCs/>
          <w:i/>
          <w:noProof/>
          <w:sz w:val="22"/>
          <w:u w:val="single"/>
        </w:rPr>
        <w:t>Pensiones alimenticias ordenadas por la autoridad judicial</w:t>
      </w:r>
      <w:r w:rsidRPr="00AF2EB5">
        <w:rPr>
          <w:rFonts w:ascii="Palatino Linotype" w:hAnsi="Palatino Linotype" w:cs="Arial"/>
          <w:b/>
          <w:bCs/>
          <w:i/>
          <w:noProof/>
          <w:sz w:val="22"/>
        </w:rPr>
        <w:t>;</w:t>
      </w:r>
      <w:r w:rsidRPr="00AF2EB5">
        <w:rPr>
          <w:rFonts w:ascii="Palatino Linotype" w:hAnsi="Palatino Linotype" w:cs="Arial"/>
          <w:bCs/>
          <w:i/>
          <w:noProof/>
          <w:sz w:val="22"/>
        </w:rPr>
        <w:t xml:space="preserve"> o</w:t>
      </w:r>
    </w:p>
    <w:p w:rsidR="00293F97" w:rsidRPr="00AF2EB5" w:rsidRDefault="00293F97" w:rsidP="000E3024">
      <w:pPr>
        <w:autoSpaceDE w:val="0"/>
        <w:autoSpaceDN w:val="0"/>
        <w:adjustRightInd w:val="0"/>
        <w:spacing w:before="200" w:after="160"/>
        <w:ind w:left="709" w:right="709"/>
        <w:jc w:val="both"/>
        <w:rPr>
          <w:rFonts w:ascii="Palatino Linotype" w:hAnsi="Palatino Linotype" w:cs="Arial"/>
          <w:b/>
          <w:bCs/>
          <w:i/>
          <w:noProof/>
          <w:sz w:val="22"/>
        </w:rPr>
      </w:pPr>
      <w:r w:rsidRPr="00AF2EB5">
        <w:rPr>
          <w:rFonts w:ascii="Palatino Linotype" w:hAnsi="Palatino Linotype" w:cs="Arial"/>
          <w:b/>
          <w:bCs/>
          <w:i/>
          <w:noProof/>
          <w:sz w:val="22"/>
        </w:rPr>
        <w:t xml:space="preserve">IX. </w:t>
      </w:r>
      <w:r w:rsidRPr="00AF2EB5">
        <w:rPr>
          <w:rFonts w:ascii="Palatino Linotype" w:hAnsi="Palatino Linotype" w:cs="Arial"/>
          <w:b/>
          <w:bCs/>
          <w:i/>
          <w:noProof/>
          <w:sz w:val="22"/>
          <w:u w:val="single"/>
        </w:rPr>
        <w:t>Cualquier otro convenido con instituciones de servicios y aceptado por el servidor público</w:t>
      </w:r>
      <w:r w:rsidRPr="00AF2EB5">
        <w:rPr>
          <w:rFonts w:ascii="Palatino Linotype" w:hAnsi="Palatino Linotype" w:cs="Arial"/>
          <w:b/>
          <w:bCs/>
          <w:i/>
          <w:noProof/>
          <w:sz w:val="22"/>
        </w:rPr>
        <w:t>.</w:t>
      </w:r>
    </w:p>
    <w:p w:rsidR="00293F97" w:rsidRPr="00AF2EB5" w:rsidRDefault="00293F97" w:rsidP="000E3024">
      <w:pPr>
        <w:autoSpaceDE w:val="0"/>
        <w:autoSpaceDN w:val="0"/>
        <w:adjustRightInd w:val="0"/>
        <w:spacing w:before="200" w:after="160"/>
        <w:ind w:left="709" w:right="709"/>
        <w:jc w:val="both"/>
        <w:rPr>
          <w:rFonts w:ascii="Palatino Linotype" w:hAnsi="Palatino Linotype" w:cs="Arial"/>
          <w:sz w:val="22"/>
        </w:rPr>
      </w:pPr>
      <w:r w:rsidRPr="00AF2EB5">
        <w:rPr>
          <w:rFonts w:ascii="Palatino Linotype" w:hAnsi="Palatino Linotype" w:cs="Arial"/>
          <w:bCs/>
          <w:i/>
          <w:noProof/>
          <w:sz w:val="22"/>
        </w:rPr>
        <w:t xml:space="preserve">El monto total de las retenciones, descuentos o deducciones no podrá exceder del 30% de la remuneración total, </w:t>
      </w:r>
      <w:r w:rsidRPr="00AF2EB5">
        <w:rPr>
          <w:rFonts w:ascii="Palatino Linotype" w:hAnsi="Palatino Linotype" w:cs="Arial"/>
          <w:i/>
          <w:sz w:val="22"/>
          <w:lang w:eastAsia="es-MX"/>
        </w:rPr>
        <w:t>excepto</w:t>
      </w:r>
      <w:r w:rsidRPr="00AF2EB5">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AF2EB5">
        <w:rPr>
          <w:rFonts w:ascii="Palatino Linotype" w:hAnsi="Palatino Linotype" w:cs="Arial"/>
          <w:i/>
          <w:sz w:val="22"/>
          <w:lang w:eastAsia="es-MX"/>
        </w:rPr>
        <w:t>ajustará</w:t>
      </w:r>
      <w:r w:rsidRPr="00AF2EB5">
        <w:rPr>
          <w:rFonts w:ascii="Palatino Linotype" w:hAnsi="Palatino Linotype" w:cs="Arial"/>
          <w:bCs/>
          <w:i/>
          <w:noProof/>
          <w:sz w:val="22"/>
        </w:rPr>
        <w:t xml:space="preserve"> a lo determinado por la autoridad judicial.”</w:t>
      </w:r>
    </w:p>
    <w:p w:rsidR="00293F97" w:rsidRPr="00AF2EB5" w:rsidRDefault="00293F97" w:rsidP="000E3024">
      <w:pPr>
        <w:autoSpaceDE w:val="0"/>
        <w:autoSpaceDN w:val="0"/>
        <w:adjustRightInd w:val="0"/>
        <w:spacing w:before="200" w:after="160"/>
        <w:ind w:left="709" w:right="709"/>
        <w:jc w:val="both"/>
        <w:rPr>
          <w:rFonts w:ascii="Palatino Linotype" w:hAnsi="Palatino Linotype" w:cs="Arial"/>
          <w:sz w:val="22"/>
        </w:rPr>
      </w:pPr>
      <w:r w:rsidRPr="00AF2EB5">
        <w:rPr>
          <w:rFonts w:ascii="Palatino Linotype" w:hAnsi="Palatino Linotype" w:cs="Arial"/>
          <w:sz w:val="22"/>
        </w:rPr>
        <w:t>(Énfasis añadido)</w:t>
      </w:r>
    </w:p>
    <w:p w:rsidR="00293F97" w:rsidRPr="00AF2EB5" w:rsidRDefault="00293F97" w:rsidP="00A22E28">
      <w:pPr>
        <w:spacing w:before="360" w:after="240" w:line="360" w:lineRule="auto"/>
        <w:jc w:val="both"/>
        <w:rPr>
          <w:rFonts w:ascii="Palatino Linotype" w:hAnsi="Palatino Linotype" w:cs="Arial"/>
          <w:lang w:eastAsia="es-MX"/>
        </w:rPr>
      </w:pPr>
      <w:r w:rsidRPr="00AF2EB5">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sidRPr="00AF2EB5">
        <w:rPr>
          <w:rFonts w:ascii="Palatino Linotype" w:hAnsi="Palatino Linotype" w:cs="Arial"/>
          <w:b/>
        </w:rPr>
        <w:t>únicamente inciden en su vida privada</w:t>
      </w:r>
      <w:r w:rsidRPr="00AF2EB5">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sidRPr="00AF2EB5">
        <w:rPr>
          <w:rFonts w:ascii="Palatino Linotype" w:hAnsi="Palatino Linotype" w:cs="Arial"/>
          <w:b/>
        </w:rPr>
        <w:t>información privada</w:t>
      </w:r>
      <w:r w:rsidRPr="00AF2EB5">
        <w:rPr>
          <w:rFonts w:ascii="Palatino Linotype" w:hAnsi="Palatino Linotype" w:cs="Arial"/>
        </w:rPr>
        <w:t xml:space="preserve">, </w:t>
      </w:r>
      <w:r w:rsidRPr="00AF2EB5">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0519C4" w:rsidRPr="00AF2EB5" w:rsidRDefault="000519C4" w:rsidP="000519C4">
      <w:pPr>
        <w:spacing w:before="100" w:after="100" w:line="360" w:lineRule="auto"/>
        <w:jc w:val="both"/>
        <w:rPr>
          <w:rFonts w:ascii="Palatino Linotype" w:hAnsi="Palatino Linotype" w:cs="Arial"/>
        </w:rPr>
      </w:pPr>
      <w:r w:rsidRPr="00AF2EB5">
        <w:rPr>
          <w:rFonts w:ascii="Palatino Linotype" w:hAnsi="Palatino Linotype" w:cs="Arial"/>
        </w:rPr>
        <w:t xml:space="preserve">No obstante lo anterior, en el caso particular del personal adscrito a la </w:t>
      </w:r>
      <w:r w:rsidRPr="00AF2EB5">
        <w:rPr>
          <w:rFonts w:ascii="Palatino Linotype" w:hAnsi="Palatino Linotype" w:cs="Arial"/>
          <w:b/>
        </w:rPr>
        <w:t>Dirección de Seguridad Pública Municipal</w:t>
      </w:r>
      <w:r w:rsidRPr="00AF2EB5">
        <w:rPr>
          <w:rFonts w:ascii="Palatino Linotype" w:hAnsi="Palatino Linotype" w:cs="Arial"/>
        </w:rPr>
        <w:t>, a que se refieren los artículos 3</w:t>
      </w:r>
      <w:r w:rsidR="00AF2EB5" w:rsidRPr="00AF2EB5">
        <w:rPr>
          <w:rFonts w:ascii="Palatino Linotype" w:hAnsi="Palatino Linotype" w:cs="Arial"/>
        </w:rPr>
        <w:t>7</w:t>
      </w:r>
      <w:r w:rsidRPr="00AF2EB5">
        <w:rPr>
          <w:rFonts w:ascii="Palatino Linotype" w:hAnsi="Palatino Linotype" w:cs="Arial"/>
        </w:rPr>
        <w:t>, fracción I, numeral 6 y 67 del Bando Municipal 2019</w:t>
      </w:r>
      <w:r w:rsidR="000E3024" w:rsidRPr="00AF2EB5">
        <w:rPr>
          <w:rFonts w:ascii="Palatino Linotype" w:hAnsi="Palatino Linotype" w:cs="Arial"/>
        </w:rPr>
        <w:t xml:space="preserve"> del Ayuntamiento de Tepotzotlán</w:t>
      </w:r>
      <w:r w:rsidRPr="00AF2EB5">
        <w:rPr>
          <w:rFonts w:ascii="Palatino Linotype" w:hAnsi="Palatino Linotype" w:cs="Arial"/>
        </w:rPr>
        <w:t xml:space="preserve">, </w:t>
      </w:r>
      <w:r w:rsidRPr="00AF2EB5">
        <w:rPr>
          <w:rFonts w:ascii="Palatino Linotype" w:hAnsi="Palatino Linotype" w:cs="Arial"/>
          <w:b/>
        </w:rPr>
        <w:t>EL SUJETO OBLIGADO</w:t>
      </w:r>
      <w:r w:rsidRPr="00AF2EB5">
        <w:rPr>
          <w:rFonts w:ascii="Palatino Linotype" w:hAnsi="Palatino Linotype" w:cs="Arial"/>
        </w:rPr>
        <w:t xml:space="preserve"> deberá proceder a realizar el procedimiento de disociación de la información, en términos del artículo 4, fracción XI</w:t>
      </w:r>
      <w:r w:rsidRPr="00AF2EB5">
        <w:rPr>
          <w:rFonts w:ascii="Palatino Linotype" w:hAnsi="Palatino Linotype" w:cs="Arial"/>
          <w:lang w:eastAsia="es-MX"/>
        </w:rPr>
        <w:t xml:space="preserve"> </w:t>
      </w:r>
      <w:r w:rsidRPr="00AF2EB5">
        <w:rPr>
          <w:rFonts w:ascii="Palatino Linotype" w:hAnsi="Palatino Linotype" w:cs="Arial"/>
        </w:rPr>
        <w:t>de la Ley de Protección de Datos Personales en Posesión de Sujetos Obligados del Estado de México y Municipios, a efecto de desagregar o desvincular los nombres de los servidores públicos dentro de la estructura de seguridad pública municipal</w:t>
      </w:r>
      <w:r w:rsidR="000E3024" w:rsidRPr="00AF2EB5">
        <w:rPr>
          <w:rFonts w:ascii="Palatino Linotype" w:hAnsi="Palatino Linotype" w:cs="Arial"/>
        </w:rPr>
        <w:t>,</w:t>
      </w:r>
      <w:r w:rsidRPr="00AF2EB5">
        <w:rPr>
          <w:rFonts w:ascii="Palatino Linotype" w:hAnsi="Palatino Linotype" w:cs="Arial"/>
        </w:rPr>
        <w:t xml:space="preserve"> a efecto de evitar su identificación. Para tales efectos, respecto de dicho personal deberá hacer la entrega de la información por separado, es decir, realizar la entrega de</w:t>
      </w:r>
      <w:r w:rsidR="000E3024" w:rsidRPr="00AF2EB5">
        <w:rPr>
          <w:rFonts w:ascii="Palatino Linotype" w:hAnsi="Palatino Linotype" w:cs="Arial"/>
        </w:rPr>
        <w:t>,</w:t>
      </w:r>
      <w:r w:rsidRPr="00AF2EB5">
        <w:rPr>
          <w:rFonts w:ascii="Palatino Linotype" w:hAnsi="Palatino Linotype" w:cs="Arial"/>
        </w:rPr>
        <w:t xml:space="preserve"> un listado que contenga el nombre de dichos servidores públicos</w:t>
      </w:r>
      <w:r w:rsidR="000E3024" w:rsidRPr="00AF2EB5">
        <w:rPr>
          <w:rFonts w:ascii="Palatino Linotype" w:hAnsi="Palatino Linotype" w:cs="Arial"/>
        </w:rPr>
        <w:t>,</w:t>
      </w:r>
      <w:r w:rsidRPr="00AF2EB5">
        <w:rPr>
          <w:rFonts w:ascii="Palatino Linotype" w:hAnsi="Palatino Linotype" w:cs="Arial"/>
        </w:rPr>
        <w:t xml:space="preserve"> y otro</w:t>
      </w:r>
      <w:r w:rsidR="000E3024" w:rsidRPr="00AF2EB5">
        <w:rPr>
          <w:rFonts w:ascii="Palatino Linotype" w:hAnsi="Palatino Linotype" w:cs="Arial"/>
        </w:rPr>
        <w:t>,</w:t>
      </w:r>
      <w:r w:rsidRPr="00AF2EB5">
        <w:rPr>
          <w:rFonts w:ascii="Palatino Linotype" w:hAnsi="Palatino Linotype" w:cs="Arial"/>
        </w:rPr>
        <w:t xml:space="preserve"> en el que se contenga el cargo y sueldo, como </w:t>
      </w:r>
      <w:r w:rsidR="000E3024" w:rsidRPr="00AF2EB5">
        <w:rPr>
          <w:rFonts w:ascii="Palatino Linotype" w:hAnsi="Palatino Linotype" w:cs="Arial"/>
        </w:rPr>
        <w:t>pudiera ser</w:t>
      </w:r>
      <w:r w:rsidRPr="00AF2EB5">
        <w:rPr>
          <w:rFonts w:ascii="Palatino Linotype" w:hAnsi="Palatino Linotype" w:cs="Arial"/>
        </w:rPr>
        <w:t xml:space="preserve"> el tabulador de sueldos</w:t>
      </w:r>
      <w:r w:rsidR="000E3024" w:rsidRPr="00AF2EB5">
        <w:rPr>
          <w:rFonts w:ascii="Palatino Linotype" w:hAnsi="Palatino Linotype" w:cs="Arial"/>
        </w:rPr>
        <w:t>; lo anterior</w:t>
      </w:r>
      <w:r w:rsidRPr="00AF2EB5">
        <w:rPr>
          <w:rFonts w:ascii="Palatino Linotype" w:hAnsi="Palatino Linotype" w:cs="Arial"/>
        </w:rPr>
        <w:t>, con la finalidad de no poner en riesgo a dichos servidores públicos.</w:t>
      </w:r>
    </w:p>
    <w:p w:rsidR="007E0AA2" w:rsidRPr="00AF2EB5" w:rsidRDefault="007E0AA2" w:rsidP="007E0AA2">
      <w:pPr>
        <w:pStyle w:val="Prrafodelista"/>
        <w:widowControl w:val="0"/>
        <w:autoSpaceDE w:val="0"/>
        <w:autoSpaceDN w:val="0"/>
        <w:adjustRightInd w:val="0"/>
        <w:spacing w:before="240" w:line="360" w:lineRule="auto"/>
        <w:ind w:left="0"/>
        <w:jc w:val="both"/>
        <w:rPr>
          <w:rFonts w:ascii="Palatino Linotype" w:hAnsi="Palatino Linotype" w:cs="Arial"/>
          <w:b/>
        </w:rPr>
      </w:pPr>
      <w:r w:rsidRPr="00AF2EB5">
        <w:rPr>
          <w:rFonts w:ascii="Palatino Linotype" w:hAnsi="Palatino Linotype" w:cs="Arial"/>
          <w:b/>
        </w:rPr>
        <w:t xml:space="preserve">2. </w:t>
      </w:r>
      <w:r w:rsidR="00293F97" w:rsidRPr="00AF2EB5">
        <w:rPr>
          <w:rFonts w:ascii="Palatino Linotype" w:hAnsi="Palatino Linotype" w:cs="Arial"/>
          <w:b/>
        </w:rPr>
        <w:t>Certificación del Titular de la Unidad de Transparencia</w:t>
      </w:r>
      <w:r w:rsidR="003613DD" w:rsidRPr="00AF2EB5">
        <w:rPr>
          <w:rFonts w:ascii="Palatino Linotype" w:hAnsi="Palatino Linotype" w:cs="Arial"/>
          <w:b/>
        </w:rPr>
        <w:t>.</w:t>
      </w:r>
    </w:p>
    <w:p w:rsidR="0023696E" w:rsidRPr="00AF2EB5" w:rsidRDefault="0023696E" w:rsidP="003F647D">
      <w:pPr>
        <w:pStyle w:val="Prrafodelista"/>
        <w:widowControl w:val="0"/>
        <w:autoSpaceDE w:val="0"/>
        <w:autoSpaceDN w:val="0"/>
        <w:adjustRightInd w:val="0"/>
        <w:spacing w:after="120" w:line="360" w:lineRule="auto"/>
        <w:ind w:left="0"/>
        <w:jc w:val="both"/>
        <w:rPr>
          <w:rFonts w:ascii="Palatino Linotype" w:hAnsi="Palatino Linotype" w:cs="Arial"/>
        </w:rPr>
      </w:pPr>
      <w:r w:rsidRPr="00AF2EB5">
        <w:rPr>
          <w:rFonts w:ascii="Palatino Linotype" w:hAnsi="Palatino Linotype" w:cs="Arial"/>
        </w:rPr>
        <w:t>P</w:t>
      </w:r>
      <w:r w:rsidR="00D95D9E" w:rsidRPr="00AF2EB5">
        <w:rPr>
          <w:rFonts w:ascii="Palatino Linotype" w:hAnsi="Palatino Linotype" w:cs="Arial"/>
        </w:rPr>
        <w:t>or lo que hace a l</w:t>
      </w:r>
      <w:r w:rsidR="005B13D0" w:rsidRPr="00AF2EB5">
        <w:rPr>
          <w:rFonts w:ascii="Palatino Linotype" w:hAnsi="Palatino Linotype" w:cs="Arial"/>
        </w:rPr>
        <w:t xml:space="preserve">o solicitado </w:t>
      </w:r>
      <w:r w:rsidR="00D95D9E" w:rsidRPr="00AF2EB5">
        <w:rPr>
          <w:rFonts w:ascii="Palatino Linotype" w:hAnsi="Palatino Linotype" w:cs="Arial"/>
        </w:rPr>
        <w:t xml:space="preserve">en el presente numeral, </w:t>
      </w:r>
      <w:r w:rsidR="00A22E28" w:rsidRPr="00AF2EB5">
        <w:rPr>
          <w:rFonts w:ascii="Palatino Linotype" w:hAnsi="Palatino Linotype" w:cs="Arial"/>
        </w:rPr>
        <w:t xml:space="preserve">en primer término </w:t>
      </w:r>
      <w:r w:rsidR="007230B0" w:rsidRPr="00AF2EB5">
        <w:rPr>
          <w:rFonts w:ascii="Palatino Linotype" w:hAnsi="Palatino Linotype" w:cs="Arial"/>
        </w:rPr>
        <w:t>debe observarse lo establecido en el artículo 32, fracción V, de la Ley Orgánica Municipal del Estado de México</w:t>
      </w:r>
      <w:r w:rsidR="00A22E28" w:rsidRPr="00AF2EB5">
        <w:rPr>
          <w:rFonts w:ascii="Palatino Linotype" w:hAnsi="Palatino Linotype" w:cs="Arial"/>
        </w:rPr>
        <w:t>:</w:t>
      </w:r>
    </w:p>
    <w:p w:rsidR="00A22E28" w:rsidRPr="00AF2EB5" w:rsidRDefault="00A22E28" w:rsidP="000E3024">
      <w:pPr>
        <w:autoSpaceDE w:val="0"/>
        <w:autoSpaceDN w:val="0"/>
        <w:adjustRightInd w:val="0"/>
        <w:spacing w:before="160" w:after="160"/>
        <w:ind w:left="709" w:right="709"/>
        <w:jc w:val="both"/>
        <w:rPr>
          <w:rFonts w:ascii="Palatino Linotype" w:hAnsi="Palatino Linotype" w:cs="Arial"/>
          <w:bCs/>
          <w:i/>
          <w:noProof/>
          <w:sz w:val="22"/>
        </w:rPr>
      </w:pPr>
      <w:r w:rsidRPr="00AF2EB5">
        <w:rPr>
          <w:rFonts w:ascii="Palatino Linotype" w:hAnsi="Palatino Linotype" w:cs="Arial"/>
          <w:bCs/>
          <w:i/>
          <w:noProof/>
          <w:sz w:val="22"/>
        </w:rPr>
        <w:t>“</w:t>
      </w:r>
      <w:r w:rsidRPr="00AF2EB5">
        <w:rPr>
          <w:rFonts w:ascii="Palatino Linotype" w:hAnsi="Palatino Linotype" w:cs="Arial"/>
          <w:b/>
          <w:bCs/>
          <w:i/>
          <w:noProof/>
          <w:sz w:val="22"/>
        </w:rPr>
        <w:t xml:space="preserve">Artículo 32. </w:t>
      </w:r>
      <w:r w:rsidRPr="00AF2EB5">
        <w:rPr>
          <w:rFonts w:ascii="Palatino Linotype" w:hAnsi="Palatino Linotype" w:cs="Arial"/>
          <w:b/>
          <w:bCs/>
          <w:i/>
          <w:noProof/>
          <w:sz w:val="22"/>
          <w:u w:val="single"/>
        </w:rPr>
        <w:t>Para ocupar los cargos d</w:t>
      </w:r>
      <w:r w:rsidRPr="00AF2EB5">
        <w:rPr>
          <w:rFonts w:ascii="Palatino Linotype" w:hAnsi="Palatino Linotype" w:cs="Arial"/>
          <w:bCs/>
          <w:i/>
          <w:noProof/>
          <w:sz w:val="22"/>
          <w:u w:val="single"/>
        </w:rPr>
        <w:t>e</w:t>
      </w:r>
      <w:r w:rsidRPr="00AF2EB5">
        <w:rPr>
          <w:rFonts w:ascii="Palatino Linotype" w:hAnsi="Palatino Linotype" w:cs="Arial"/>
          <w:bCs/>
          <w:i/>
          <w:noProof/>
          <w:sz w:val="22"/>
        </w:rPr>
        <w:t xml:space="preserve"> Secretario, Tesorero, Director de Obras Públicas, Director de Desarrollo Económico, Coordinador General Municipal de Mejora Regulatoria, Ecología, Desarrollo Urbano, o equivalentes, </w:t>
      </w:r>
      <w:r w:rsidRPr="00AF2EB5">
        <w:rPr>
          <w:rFonts w:ascii="Palatino Linotype" w:hAnsi="Palatino Linotype" w:cs="Arial"/>
          <w:b/>
          <w:bCs/>
          <w:i/>
          <w:noProof/>
          <w:sz w:val="22"/>
          <w:u w:val="single"/>
        </w:rPr>
        <w:t>titulares de las unidades administrativas</w:t>
      </w:r>
      <w:r w:rsidRPr="00AF2EB5">
        <w:rPr>
          <w:rFonts w:ascii="Palatino Linotype" w:hAnsi="Palatino Linotype" w:cs="Arial"/>
          <w:bCs/>
          <w:i/>
          <w:noProof/>
          <w:sz w:val="22"/>
        </w:rPr>
        <w:t xml:space="preserve">. Protección Civil, y de los organismos auxiliares </w:t>
      </w:r>
      <w:r w:rsidRPr="00AF2EB5">
        <w:rPr>
          <w:rFonts w:ascii="Palatino Linotype" w:hAnsi="Palatino Linotype" w:cs="Arial"/>
          <w:b/>
          <w:bCs/>
          <w:i/>
          <w:noProof/>
          <w:sz w:val="22"/>
          <w:u w:val="single"/>
        </w:rPr>
        <w:t>se deberán satisfacer los siguientes requisitos</w:t>
      </w:r>
      <w:r w:rsidRPr="00AF2EB5">
        <w:rPr>
          <w:rFonts w:ascii="Palatino Linotype" w:hAnsi="Palatino Linotype" w:cs="Arial"/>
          <w:bCs/>
          <w:i/>
          <w:noProof/>
          <w:sz w:val="22"/>
        </w:rPr>
        <w:t xml:space="preserve">: </w:t>
      </w:r>
    </w:p>
    <w:p w:rsidR="00A22E28" w:rsidRPr="00AF2EB5" w:rsidRDefault="00A22E28" w:rsidP="000E3024">
      <w:pPr>
        <w:autoSpaceDE w:val="0"/>
        <w:autoSpaceDN w:val="0"/>
        <w:adjustRightInd w:val="0"/>
        <w:spacing w:before="160" w:after="160"/>
        <w:ind w:left="709" w:right="709"/>
        <w:jc w:val="both"/>
        <w:rPr>
          <w:rFonts w:ascii="Palatino Linotype" w:hAnsi="Palatino Linotype" w:cs="Arial"/>
          <w:bCs/>
          <w:i/>
          <w:noProof/>
          <w:sz w:val="22"/>
        </w:rPr>
      </w:pPr>
      <w:r w:rsidRPr="00AF2EB5">
        <w:rPr>
          <w:rFonts w:ascii="Palatino Linotype" w:hAnsi="Palatino Linotype" w:cs="Arial"/>
          <w:bCs/>
          <w:i/>
          <w:noProof/>
          <w:sz w:val="22"/>
        </w:rPr>
        <w:t>[…]</w:t>
      </w:r>
    </w:p>
    <w:p w:rsidR="00A22E28" w:rsidRPr="00AF2EB5" w:rsidRDefault="00A22E28" w:rsidP="000E3024">
      <w:pPr>
        <w:autoSpaceDE w:val="0"/>
        <w:autoSpaceDN w:val="0"/>
        <w:adjustRightInd w:val="0"/>
        <w:spacing w:before="160" w:after="160"/>
        <w:ind w:left="709" w:right="709"/>
        <w:jc w:val="both"/>
        <w:rPr>
          <w:rFonts w:ascii="Palatino Linotype" w:hAnsi="Palatino Linotype" w:cs="Arial"/>
          <w:bCs/>
          <w:i/>
          <w:noProof/>
          <w:sz w:val="22"/>
        </w:rPr>
      </w:pPr>
      <w:r w:rsidRPr="00AF2EB5">
        <w:rPr>
          <w:rFonts w:ascii="Palatino Linotype" w:hAnsi="Palatino Linotype" w:cs="Arial"/>
          <w:b/>
          <w:bCs/>
          <w:i/>
          <w:noProof/>
          <w:sz w:val="22"/>
        </w:rPr>
        <w:t xml:space="preserve">V. </w:t>
      </w:r>
      <w:r w:rsidRPr="00AF2EB5">
        <w:rPr>
          <w:rFonts w:ascii="Palatino Linotype" w:hAnsi="Palatino Linotype" w:cs="Arial"/>
          <w:b/>
          <w:bCs/>
          <w:i/>
          <w:noProof/>
          <w:sz w:val="22"/>
          <w:u w:val="single"/>
        </w:rPr>
        <w:t>En su caso, contar con certificación en la materia del cargo que se desempeñará</w:t>
      </w:r>
      <w:r w:rsidRPr="00AF2EB5">
        <w:rPr>
          <w:rFonts w:ascii="Palatino Linotype" w:hAnsi="Palatino Linotype" w:cs="Arial"/>
          <w:bCs/>
          <w:i/>
          <w:noProof/>
          <w:sz w:val="22"/>
        </w:rPr>
        <w:t>.”</w:t>
      </w:r>
    </w:p>
    <w:p w:rsidR="000E3024" w:rsidRPr="00AF2EB5" w:rsidRDefault="000E3024" w:rsidP="000E3024">
      <w:pPr>
        <w:autoSpaceDE w:val="0"/>
        <w:autoSpaceDN w:val="0"/>
        <w:adjustRightInd w:val="0"/>
        <w:spacing w:before="160" w:after="160"/>
        <w:ind w:left="709" w:right="709"/>
        <w:jc w:val="both"/>
        <w:rPr>
          <w:rFonts w:ascii="Palatino Linotype" w:hAnsi="Palatino Linotype" w:cs="Arial"/>
          <w:sz w:val="22"/>
        </w:rPr>
      </w:pPr>
      <w:r w:rsidRPr="00AF2EB5">
        <w:rPr>
          <w:rFonts w:ascii="Palatino Linotype" w:hAnsi="Palatino Linotype" w:cs="Arial"/>
          <w:sz w:val="22"/>
        </w:rPr>
        <w:t>(Énfasis añadido)</w:t>
      </w:r>
    </w:p>
    <w:p w:rsidR="00A22E28" w:rsidRPr="00AF2EB5" w:rsidRDefault="00B34ECC" w:rsidP="00A22E28">
      <w:pPr>
        <w:autoSpaceDE w:val="0"/>
        <w:autoSpaceDN w:val="0"/>
        <w:adjustRightInd w:val="0"/>
        <w:spacing w:before="240" w:after="360" w:line="360" w:lineRule="auto"/>
        <w:ind w:right="-28"/>
        <w:jc w:val="both"/>
        <w:rPr>
          <w:rFonts w:ascii="Palatino Linotype" w:hAnsi="Palatino Linotype" w:cs="Arial"/>
        </w:rPr>
      </w:pPr>
      <w:r w:rsidRPr="00AF2EB5">
        <w:rPr>
          <w:rFonts w:ascii="Palatino Linotype" w:hAnsi="Palatino Linotype" w:cs="Arial"/>
        </w:rPr>
        <w:t>Por su parte</w:t>
      </w:r>
      <w:r w:rsidR="00A22E28" w:rsidRPr="00AF2EB5">
        <w:rPr>
          <w:rFonts w:ascii="Palatino Linotype" w:hAnsi="Palatino Linotype" w:cs="Arial"/>
        </w:rPr>
        <w:t xml:space="preserve">, </w:t>
      </w:r>
      <w:r w:rsidR="00D47593" w:rsidRPr="00AF2EB5">
        <w:rPr>
          <w:rFonts w:ascii="Palatino Linotype" w:hAnsi="Palatino Linotype" w:cs="Arial"/>
        </w:rPr>
        <w:t>los</w:t>
      </w:r>
      <w:r w:rsidR="00A22E28" w:rsidRPr="00AF2EB5">
        <w:rPr>
          <w:rFonts w:ascii="Palatino Linotype" w:hAnsi="Palatino Linotype" w:cs="Arial"/>
        </w:rPr>
        <w:t xml:space="preserve"> artículo</w:t>
      </w:r>
      <w:r w:rsidR="00D47593" w:rsidRPr="00AF2EB5">
        <w:rPr>
          <w:rFonts w:ascii="Palatino Linotype" w:hAnsi="Palatino Linotype" w:cs="Arial"/>
        </w:rPr>
        <w:t>s 36, fracción XI y</w:t>
      </w:r>
      <w:r w:rsidR="00A22E28" w:rsidRPr="00AF2EB5">
        <w:rPr>
          <w:rFonts w:ascii="Palatino Linotype" w:hAnsi="Palatino Linotype" w:cs="Arial"/>
        </w:rPr>
        <w:t xml:space="preserve"> 57, fracción I</w:t>
      </w:r>
      <w:r w:rsidR="00D47593" w:rsidRPr="00AF2EB5">
        <w:rPr>
          <w:rFonts w:ascii="Palatino Linotype" w:hAnsi="Palatino Linotype" w:cs="Arial"/>
        </w:rPr>
        <w:t>,</w:t>
      </w:r>
      <w:r w:rsidR="00A22E28" w:rsidRPr="00AF2EB5">
        <w:rPr>
          <w:rFonts w:ascii="Palatino Linotype" w:hAnsi="Palatino Linotype" w:cs="Arial"/>
        </w:rPr>
        <w:t xml:space="preserve"> de la Ley de Transparencia y Acceso a la Información Pública del Estado de México y Municipios, precisa</w:t>
      </w:r>
      <w:r w:rsidR="00D47593" w:rsidRPr="00AF2EB5">
        <w:rPr>
          <w:rFonts w:ascii="Palatino Linotype" w:hAnsi="Palatino Linotype" w:cs="Arial"/>
        </w:rPr>
        <w:t>n</w:t>
      </w:r>
      <w:r w:rsidR="00A22E28" w:rsidRPr="00AF2EB5">
        <w:rPr>
          <w:rFonts w:ascii="Palatino Linotype" w:hAnsi="Palatino Linotype" w:cs="Arial"/>
        </w:rPr>
        <w:t>:</w:t>
      </w:r>
    </w:p>
    <w:p w:rsidR="00D76837" w:rsidRPr="00AF2EB5" w:rsidRDefault="00A22E28" w:rsidP="003F647D">
      <w:pPr>
        <w:autoSpaceDE w:val="0"/>
        <w:autoSpaceDN w:val="0"/>
        <w:adjustRightInd w:val="0"/>
        <w:spacing w:before="120" w:after="120"/>
        <w:ind w:left="709" w:right="709"/>
        <w:jc w:val="both"/>
        <w:rPr>
          <w:rFonts w:ascii="Palatino Linotype" w:hAnsi="Palatino Linotype" w:cs="Arial"/>
          <w:bCs/>
          <w:i/>
          <w:noProof/>
          <w:sz w:val="22"/>
        </w:rPr>
      </w:pPr>
      <w:r w:rsidRPr="00AF2EB5">
        <w:rPr>
          <w:rFonts w:ascii="Palatino Linotype" w:hAnsi="Palatino Linotype" w:cs="Arial"/>
          <w:bCs/>
          <w:i/>
          <w:noProof/>
          <w:sz w:val="22"/>
        </w:rPr>
        <w:t>“</w:t>
      </w:r>
      <w:r w:rsidR="00D76837" w:rsidRPr="00AF2EB5">
        <w:rPr>
          <w:rFonts w:ascii="Palatino Linotype" w:hAnsi="Palatino Linotype" w:cs="Arial"/>
          <w:b/>
          <w:bCs/>
          <w:i/>
          <w:noProof/>
          <w:sz w:val="22"/>
        </w:rPr>
        <w:t xml:space="preserve">Artículo 36. </w:t>
      </w:r>
      <w:r w:rsidR="00D76837" w:rsidRPr="00AF2EB5">
        <w:rPr>
          <w:rFonts w:ascii="Palatino Linotype" w:hAnsi="Palatino Linotype" w:cs="Arial"/>
          <w:b/>
          <w:bCs/>
          <w:i/>
          <w:noProof/>
          <w:sz w:val="22"/>
          <w:u w:val="single"/>
        </w:rPr>
        <w:t>El Instituto tendrá, en el ámbito de su competencia, las atribuciones siguientes</w:t>
      </w:r>
      <w:r w:rsidR="00D76837" w:rsidRPr="00AF2EB5">
        <w:rPr>
          <w:rFonts w:ascii="Palatino Linotype" w:hAnsi="Palatino Linotype" w:cs="Arial"/>
          <w:bCs/>
          <w:i/>
          <w:noProof/>
          <w:sz w:val="22"/>
        </w:rPr>
        <w:t>:</w:t>
      </w:r>
    </w:p>
    <w:p w:rsidR="00D76837" w:rsidRPr="00AF2EB5" w:rsidRDefault="00D76837" w:rsidP="003F647D">
      <w:pPr>
        <w:autoSpaceDE w:val="0"/>
        <w:autoSpaceDN w:val="0"/>
        <w:adjustRightInd w:val="0"/>
        <w:spacing w:before="120" w:after="120"/>
        <w:ind w:left="709" w:right="709"/>
        <w:jc w:val="both"/>
        <w:rPr>
          <w:rFonts w:ascii="Palatino Linotype" w:hAnsi="Palatino Linotype" w:cs="Arial"/>
          <w:bCs/>
          <w:i/>
          <w:noProof/>
          <w:sz w:val="22"/>
        </w:rPr>
      </w:pPr>
      <w:r w:rsidRPr="00AF2EB5">
        <w:rPr>
          <w:rFonts w:ascii="Palatino Linotype" w:hAnsi="Palatino Linotype" w:cs="Arial"/>
          <w:bCs/>
          <w:i/>
          <w:noProof/>
          <w:sz w:val="22"/>
        </w:rPr>
        <w:t>[…]</w:t>
      </w:r>
    </w:p>
    <w:p w:rsidR="00D76837" w:rsidRPr="00AF2EB5" w:rsidRDefault="00D76837" w:rsidP="003F647D">
      <w:pPr>
        <w:autoSpaceDE w:val="0"/>
        <w:autoSpaceDN w:val="0"/>
        <w:adjustRightInd w:val="0"/>
        <w:spacing w:before="120" w:after="120"/>
        <w:ind w:left="709" w:right="709"/>
        <w:jc w:val="both"/>
        <w:rPr>
          <w:rFonts w:ascii="Palatino Linotype" w:hAnsi="Palatino Linotype" w:cs="Arial"/>
          <w:bCs/>
          <w:i/>
          <w:noProof/>
          <w:sz w:val="22"/>
        </w:rPr>
      </w:pPr>
      <w:r w:rsidRPr="00AF2EB5">
        <w:rPr>
          <w:rFonts w:ascii="Palatino Linotype" w:hAnsi="Palatino Linotype" w:cs="Arial"/>
          <w:b/>
          <w:bCs/>
          <w:i/>
          <w:noProof/>
          <w:sz w:val="22"/>
        </w:rPr>
        <w:t xml:space="preserve">XI. </w:t>
      </w:r>
      <w:r w:rsidRPr="00AF2EB5">
        <w:rPr>
          <w:rFonts w:ascii="Palatino Linotype" w:hAnsi="Palatino Linotype" w:cs="Arial"/>
          <w:b/>
          <w:bCs/>
          <w:i/>
          <w:noProof/>
          <w:sz w:val="22"/>
          <w:u w:val="single"/>
        </w:rPr>
        <w:t>Certificar las competencias de los titulares de las unidades de transparencia</w:t>
      </w:r>
      <w:r w:rsidRPr="00AF2EB5">
        <w:rPr>
          <w:rFonts w:ascii="Palatino Linotype" w:hAnsi="Palatino Linotype" w:cs="Arial"/>
          <w:bCs/>
          <w:i/>
          <w:noProof/>
          <w:sz w:val="22"/>
        </w:rPr>
        <w:t>;</w:t>
      </w:r>
    </w:p>
    <w:p w:rsidR="00A22E28" w:rsidRPr="00AF2EB5" w:rsidRDefault="00A22E28" w:rsidP="003F647D">
      <w:pPr>
        <w:autoSpaceDE w:val="0"/>
        <w:autoSpaceDN w:val="0"/>
        <w:adjustRightInd w:val="0"/>
        <w:spacing w:before="120" w:after="120"/>
        <w:ind w:left="709" w:right="709"/>
        <w:jc w:val="both"/>
        <w:rPr>
          <w:rFonts w:ascii="Palatino Linotype" w:hAnsi="Palatino Linotype" w:cs="Arial"/>
          <w:bCs/>
          <w:i/>
          <w:noProof/>
          <w:sz w:val="22"/>
        </w:rPr>
      </w:pPr>
      <w:r w:rsidRPr="00AF2EB5">
        <w:rPr>
          <w:rFonts w:ascii="Palatino Linotype" w:hAnsi="Palatino Linotype" w:cs="Arial"/>
          <w:b/>
          <w:bCs/>
          <w:i/>
          <w:noProof/>
          <w:sz w:val="22"/>
        </w:rPr>
        <w:t xml:space="preserve">Artículo 57. </w:t>
      </w:r>
      <w:r w:rsidRPr="00AF2EB5">
        <w:rPr>
          <w:rFonts w:ascii="Palatino Linotype" w:hAnsi="Palatino Linotype" w:cs="Arial"/>
          <w:bCs/>
          <w:i/>
          <w:noProof/>
          <w:sz w:val="22"/>
        </w:rPr>
        <w:t xml:space="preserve">El responsable de la Unidad de Transparencia deberá tener el perfil adecuado para el cumplimiento de las obligaciones que se derivan de la presente Ley. </w:t>
      </w:r>
      <w:r w:rsidRPr="00AF2EB5">
        <w:rPr>
          <w:rFonts w:ascii="Palatino Linotype" w:hAnsi="Palatino Linotype" w:cs="Arial"/>
          <w:b/>
          <w:bCs/>
          <w:i/>
          <w:noProof/>
          <w:sz w:val="22"/>
          <w:u w:val="single"/>
        </w:rPr>
        <w:t>Para ser nombrado titular de la Unidad de Transparencia, deberá cumplir, por lo menos, con los siguientes requisitos</w:t>
      </w:r>
      <w:r w:rsidRPr="00AF2EB5">
        <w:rPr>
          <w:rFonts w:ascii="Palatino Linotype" w:hAnsi="Palatino Linotype" w:cs="Arial"/>
          <w:bCs/>
          <w:i/>
          <w:noProof/>
          <w:sz w:val="22"/>
        </w:rPr>
        <w:t xml:space="preserve">: </w:t>
      </w:r>
    </w:p>
    <w:p w:rsidR="00A22E28" w:rsidRPr="00AF2EB5" w:rsidRDefault="00A22E28" w:rsidP="003F647D">
      <w:pPr>
        <w:autoSpaceDE w:val="0"/>
        <w:autoSpaceDN w:val="0"/>
        <w:adjustRightInd w:val="0"/>
        <w:spacing w:before="120" w:after="120"/>
        <w:ind w:left="709" w:right="709"/>
        <w:jc w:val="both"/>
        <w:rPr>
          <w:rFonts w:ascii="Palatino Linotype" w:hAnsi="Palatino Linotype" w:cs="Arial"/>
          <w:bCs/>
          <w:i/>
          <w:noProof/>
          <w:sz w:val="22"/>
        </w:rPr>
      </w:pPr>
      <w:r w:rsidRPr="00AF2EB5">
        <w:rPr>
          <w:rFonts w:ascii="Palatino Linotype" w:hAnsi="Palatino Linotype" w:cs="Arial"/>
          <w:b/>
          <w:bCs/>
          <w:i/>
          <w:noProof/>
          <w:sz w:val="22"/>
        </w:rPr>
        <w:t>I.</w:t>
      </w:r>
      <w:r w:rsidRPr="00AF2EB5">
        <w:rPr>
          <w:rFonts w:ascii="Palatino Linotype" w:hAnsi="Palatino Linotype" w:cs="Arial"/>
          <w:bCs/>
          <w:i/>
          <w:noProof/>
          <w:sz w:val="22"/>
        </w:rPr>
        <w:t xml:space="preserve"> Contar con conocimiento o, </w:t>
      </w:r>
      <w:r w:rsidRPr="00AF2EB5">
        <w:rPr>
          <w:rFonts w:ascii="Palatino Linotype" w:hAnsi="Palatino Linotype" w:cs="Arial"/>
          <w:b/>
          <w:bCs/>
          <w:i/>
          <w:noProof/>
          <w:sz w:val="22"/>
          <w:u w:val="single"/>
        </w:rPr>
        <w:t>tratándose de</w:t>
      </w:r>
      <w:r w:rsidRPr="00AF2EB5">
        <w:rPr>
          <w:rFonts w:ascii="Palatino Linotype" w:hAnsi="Palatino Linotype" w:cs="Arial"/>
          <w:bCs/>
          <w:i/>
          <w:noProof/>
          <w:sz w:val="22"/>
        </w:rPr>
        <w:t xml:space="preserve"> las entidades gubernamentales estatales y </w:t>
      </w:r>
      <w:r w:rsidRPr="00AF2EB5">
        <w:rPr>
          <w:rFonts w:ascii="Palatino Linotype" w:hAnsi="Palatino Linotype" w:cs="Arial"/>
          <w:b/>
          <w:bCs/>
          <w:i/>
          <w:noProof/>
          <w:sz w:val="22"/>
          <w:u w:val="single"/>
        </w:rPr>
        <w:t>los municipios certificación en materia de acceso a la información, transparencia y protección de datos personales, que para tal efecto emita el Instituto</w:t>
      </w:r>
      <w:r w:rsidRPr="00AF2EB5">
        <w:rPr>
          <w:rFonts w:ascii="Palatino Linotype" w:hAnsi="Palatino Linotype" w:cs="Arial"/>
          <w:bCs/>
          <w:i/>
          <w:noProof/>
          <w:sz w:val="22"/>
        </w:rPr>
        <w:t>; …”</w:t>
      </w:r>
    </w:p>
    <w:p w:rsidR="00A22E28" w:rsidRPr="00AF2EB5" w:rsidRDefault="00A22E28" w:rsidP="003F647D">
      <w:pPr>
        <w:autoSpaceDE w:val="0"/>
        <w:autoSpaceDN w:val="0"/>
        <w:adjustRightInd w:val="0"/>
        <w:spacing w:before="120" w:after="120"/>
        <w:ind w:left="709" w:right="709"/>
        <w:jc w:val="both"/>
        <w:rPr>
          <w:rFonts w:ascii="Palatino Linotype" w:hAnsi="Palatino Linotype" w:cs="Arial"/>
          <w:bCs/>
          <w:noProof/>
          <w:sz w:val="22"/>
        </w:rPr>
      </w:pPr>
      <w:r w:rsidRPr="00AF2EB5">
        <w:rPr>
          <w:rFonts w:ascii="Palatino Linotype" w:hAnsi="Palatino Linotype" w:cs="Arial"/>
          <w:bCs/>
          <w:noProof/>
          <w:sz w:val="22"/>
        </w:rPr>
        <w:t>(Énfasis añadido)</w:t>
      </w:r>
    </w:p>
    <w:p w:rsidR="00A22E28" w:rsidRPr="00AF2EB5" w:rsidRDefault="00B34ECC" w:rsidP="00D47593">
      <w:pPr>
        <w:autoSpaceDE w:val="0"/>
        <w:autoSpaceDN w:val="0"/>
        <w:adjustRightInd w:val="0"/>
        <w:spacing w:before="360" w:after="360" w:line="360" w:lineRule="auto"/>
        <w:ind w:right="-28"/>
        <w:jc w:val="both"/>
        <w:rPr>
          <w:rFonts w:ascii="Palatino Linotype" w:hAnsi="Palatino Linotype" w:cs="Arial"/>
        </w:rPr>
      </w:pPr>
      <w:r w:rsidRPr="00AF2EB5">
        <w:rPr>
          <w:rFonts w:ascii="Palatino Linotype" w:hAnsi="Palatino Linotype" w:cs="Arial"/>
        </w:rPr>
        <w:t>D</w:t>
      </w:r>
      <w:r w:rsidR="00A22E28" w:rsidRPr="00AF2EB5">
        <w:rPr>
          <w:rFonts w:ascii="Palatino Linotype" w:hAnsi="Palatino Linotype" w:cs="Arial"/>
        </w:rPr>
        <w:t xml:space="preserve">e la interpretación sistemática de los preceptos en cita, se advierte que los Titulares de las Unidades </w:t>
      </w:r>
      <w:r w:rsidRPr="00AF2EB5">
        <w:rPr>
          <w:rFonts w:ascii="Palatino Linotype" w:hAnsi="Palatino Linotype" w:cs="Arial"/>
        </w:rPr>
        <w:t xml:space="preserve">Administrativas, de ser el caso, deberán contar con certificación en la materia del cargo que se desempeñarán; así, en el caso de los Titulares de las Unidades </w:t>
      </w:r>
      <w:r w:rsidR="00A22E28" w:rsidRPr="00AF2EB5">
        <w:rPr>
          <w:rFonts w:ascii="Palatino Linotype" w:hAnsi="Palatino Linotype" w:cs="Arial"/>
        </w:rPr>
        <w:t xml:space="preserve">de Transparencia de los Municipios, </w:t>
      </w:r>
      <w:r w:rsidRPr="00AF2EB5">
        <w:rPr>
          <w:rFonts w:ascii="Palatino Linotype" w:hAnsi="Palatino Linotype" w:cs="Arial"/>
        </w:rPr>
        <w:t>éstos, e</w:t>
      </w:r>
      <w:r w:rsidR="00A22E28" w:rsidRPr="00AF2EB5">
        <w:rPr>
          <w:rFonts w:ascii="Palatino Linotype" w:hAnsi="Palatino Linotype" w:cs="Arial"/>
        </w:rPr>
        <w:t xml:space="preserve">stán </w:t>
      </w:r>
      <w:r w:rsidRPr="00AF2EB5">
        <w:rPr>
          <w:rFonts w:ascii="Palatino Linotype" w:hAnsi="Palatino Linotype" w:cs="Arial"/>
        </w:rPr>
        <w:t>constreñidos de manera particular,</w:t>
      </w:r>
      <w:r w:rsidR="00A22E28" w:rsidRPr="00AF2EB5">
        <w:rPr>
          <w:rFonts w:ascii="Palatino Linotype" w:hAnsi="Palatino Linotype" w:cs="Arial"/>
        </w:rPr>
        <w:t xml:space="preserve"> a contar con conocimientos, o bien, </w:t>
      </w:r>
      <w:r w:rsidR="00A22E28" w:rsidRPr="00AF2EB5">
        <w:rPr>
          <w:rFonts w:ascii="Palatino Linotype" w:hAnsi="Palatino Linotype" w:cs="Arial"/>
          <w:b/>
        </w:rPr>
        <w:t xml:space="preserve">con </w:t>
      </w:r>
      <w:r w:rsidR="007230B0" w:rsidRPr="00AF2EB5">
        <w:rPr>
          <w:rFonts w:ascii="Palatino Linotype" w:hAnsi="Palatino Linotype" w:cs="Arial"/>
          <w:b/>
        </w:rPr>
        <w:t>certificaci</w:t>
      </w:r>
      <w:r w:rsidR="00A22E28" w:rsidRPr="00AF2EB5">
        <w:rPr>
          <w:rFonts w:ascii="Palatino Linotype" w:hAnsi="Palatino Linotype" w:cs="Arial"/>
          <w:b/>
        </w:rPr>
        <w:t>ón</w:t>
      </w:r>
      <w:r w:rsidR="007230B0" w:rsidRPr="00AF2EB5">
        <w:rPr>
          <w:rFonts w:ascii="Palatino Linotype" w:hAnsi="Palatino Linotype" w:cs="Arial"/>
          <w:b/>
        </w:rPr>
        <w:t xml:space="preserve"> en </w:t>
      </w:r>
      <w:r w:rsidR="00A22E28" w:rsidRPr="00AF2EB5">
        <w:rPr>
          <w:rFonts w:ascii="Palatino Linotype" w:hAnsi="Palatino Linotype" w:cs="Arial"/>
          <w:b/>
        </w:rPr>
        <w:t>materia de acceso a la información, transparencia y protección de datos personales</w:t>
      </w:r>
      <w:r w:rsidR="00A22E28" w:rsidRPr="00AF2EB5">
        <w:rPr>
          <w:rFonts w:ascii="Palatino Linotype" w:hAnsi="Palatino Linotype" w:cs="Arial"/>
        </w:rPr>
        <w:t xml:space="preserve">, que este Órgano Garante </w:t>
      </w:r>
      <w:r w:rsidRPr="00AF2EB5">
        <w:rPr>
          <w:rFonts w:ascii="Palatino Linotype" w:hAnsi="Palatino Linotype" w:cs="Arial"/>
        </w:rPr>
        <w:t xml:space="preserve">debe </w:t>
      </w:r>
      <w:r w:rsidR="00A22E28" w:rsidRPr="00AF2EB5">
        <w:rPr>
          <w:rFonts w:ascii="Palatino Linotype" w:hAnsi="Palatino Linotype" w:cs="Arial"/>
        </w:rPr>
        <w:t>emitir para tales efectos.</w:t>
      </w:r>
    </w:p>
    <w:p w:rsidR="00B34ECC" w:rsidRPr="00AF2EB5" w:rsidRDefault="00B34ECC" w:rsidP="00B34ECC">
      <w:pPr>
        <w:spacing w:before="120" w:after="120" w:line="360" w:lineRule="auto"/>
        <w:jc w:val="both"/>
        <w:rPr>
          <w:rFonts w:ascii="Palatino Linotype" w:hAnsi="Palatino Linotype" w:cs="Arial"/>
        </w:rPr>
      </w:pPr>
      <w:r w:rsidRPr="00AF2EB5">
        <w:rPr>
          <w:rFonts w:ascii="Palatino Linotype" w:hAnsi="Palatino Linotype" w:cs="Arial"/>
        </w:rPr>
        <w:t>Correlativo a lo anterior, los artículos 3, fracción V y 20, fracción II, del Reglamento Interior del Instituto de Transparencia, Acceso a la Información Pública y Protección de Datos Personales del Estado de México y Municipios</w:t>
      </w:r>
      <w:r w:rsidR="00F12BDF" w:rsidRPr="00AF2EB5">
        <w:rPr>
          <w:rFonts w:ascii="Palatino Linotype" w:hAnsi="Palatino Linotype" w:cs="Arial"/>
        </w:rPr>
        <w:t>, establecen:</w:t>
      </w:r>
    </w:p>
    <w:p w:rsidR="00B34ECC" w:rsidRPr="00AF2EB5" w:rsidRDefault="00B34ECC" w:rsidP="000E3024">
      <w:pPr>
        <w:spacing w:before="160" w:after="160"/>
        <w:ind w:left="709" w:right="709"/>
        <w:jc w:val="both"/>
        <w:rPr>
          <w:rFonts w:ascii="Palatino Linotype" w:hAnsi="Palatino Linotype" w:cs="Arial"/>
          <w:i/>
          <w:sz w:val="22"/>
        </w:rPr>
      </w:pPr>
      <w:r w:rsidRPr="00AF2EB5">
        <w:rPr>
          <w:rFonts w:ascii="Palatino Linotype" w:hAnsi="Palatino Linotype" w:cs="Arial"/>
          <w:i/>
          <w:sz w:val="22"/>
        </w:rPr>
        <w:t>“</w:t>
      </w:r>
      <w:r w:rsidRPr="00AF2EB5">
        <w:rPr>
          <w:rFonts w:ascii="Palatino Linotype" w:hAnsi="Palatino Linotype" w:cs="Arial"/>
          <w:b/>
          <w:i/>
          <w:sz w:val="22"/>
        </w:rPr>
        <w:t xml:space="preserve">Artículo 3. </w:t>
      </w:r>
      <w:r w:rsidRPr="00AF2EB5">
        <w:rPr>
          <w:rFonts w:ascii="Palatino Linotype" w:hAnsi="Palatino Linotype" w:cs="Arial"/>
          <w:b/>
          <w:i/>
          <w:sz w:val="22"/>
          <w:u w:val="single"/>
        </w:rPr>
        <w:t>El Instituto, para el ejercicio de las atribuciones y el despacho de los asuntos</w:t>
      </w:r>
      <w:r w:rsidRPr="00AF2EB5">
        <w:rPr>
          <w:rFonts w:ascii="Palatino Linotype" w:hAnsi="Palatino Linotype" w:cs="Arial"/>
          <w:i/>
          <w:sz w:val="22"/>
          <w:u w:val="single"/>
        </w:rPr>
        <w:t xml:space="preserve"> </w:t>
      </w:r>
      <w:r w:rsidRPr="00AF2EB5">
        <w:rPr>
          <w:rFonts w:ascii="Palatino Linotype" w:hAnsi="Palatino Linotype" w:cs="Arial"/>
          <w:i/>
          <w:sz w:val="22"/>
        </w:rPr>
        <w:t xml:space="preserve">que le otorga la Ley de Transparencia, la Ley de Protección de Datos Personales y demás disposiciones legales </w:t>
      </w:r>
      <w:r w:rsidRPr="00AF2EB5">
        <w:rPr>
          <w:rFonts w:ascii="Palatino Linotype" w:hAnsi="Palatino Linotype" w:cs="Arial"/>
          <w:b/>
          <w:i/>
          <w:sz w:val="22"/>
          <w:u w:val="single"/>
        </w:rPr>
        <w:t>que resulten aplicables contará con la estructura orgánica siguiente</w:t>
      </w:r>
      <w:r w:rsidRPr="00AF2EB5">
        <w:rPr>
          <w:rFonts w:ascii="Palatino Linotype" w:hAnsi="Palatino Linotype" w:cs="Arial"/>
          <w:i/>
          <w:sz w:val="22"/>
        </w:rPr>
        <w:t>:</w:t>
      </w:r>
    </w:p>
    <w:p w:rsidR="00B34ECC" w:rsidRPr="00AF2EB5" w:rsidRDefault="00B34ECC" w:rsidP="000E3024">
      <w:pPr>
        <w:spacing w:before="160" w:after="160"/>
        <w:ind w:left="709" w:right="709"/>
        <w:jc w:val="both"/>
        <w:rPr>
          <w:rFonts w:ascii="Palatino Linotype" w:hAnsi="Palatino Linotype" w:cs="Arial"/>
          <w:i/>
          <w:sz w:val="22"/>
        </w:rPr>
      </w:pPr>
      <w:r w:rsidRPr="00AF2EB5">
        <w:rPr>
          <w:rFonts w:ascii="Palatino Linotype" w:hAnsi="Palatino Linotype" w:cs="Arial"/>
          <w:i/>
          <w:sz w:val="22"/>
        </w:rPr>
        <w:t>[…]</w:t>
      </w:r>
    </w:p>
    <w:p w:rsidR="00B34ECC" w:rsidRPr="00AF2EB5" w:rsidRDefault="00B34ECC" w:rsidP="000E3024">
      <w:pPr>
        <w:spacing w:before="160" w:after="160"/>
        <w:ind w:left="709" w:right="709"/>
        <w:jc w:val="both"/>
        <w:rPr>
          <w:rFonts w:ascii="Palatino Linotype" w:hAnsi="Palatino Linotype" w:cs="Arial"/>
          <w:i/>
          <w:sz w:val="22"/>
        </w:rPr>
      </w:pPr>
      <w:r w:rsidRPr="00AF2EB5">
        <w:rPr>
          <w:rFonts w:ascii="Palatino Linotype" w:hAnsi="Palatino Linotype" w:cs="Arial"/>
          <w:b/>
          <w:i/>
          <w:sz w:val="22"/>
        </w:rPr>
        <w:t xml:space="preserve">V. </w:t>
      </w:r>
      <w:r w:rsidRPr="00AF2EB5">
        <w:rPr>
          <w:rFonts w:ascii="Palatino Linotype" w:hAnsi="Palatino Linotype" w:cs="Arial"/>
          <w:b/>
          <w:i/>
          <w:sz w:val="22"/>
          <w:u w:val="single"/>
        </w:rPr>
        <w:t>Dirección de Capacitación, Certificación y Políticas Públicas</w:t>
      </w:r>
      <w:r w:rsidRPr="00AF2EB5">
        <w:rPr>
          <w:rFonts w:ascii="Palatino Linotype" w:hAnsi="Palatino Linotype" w:cs="Arial"/>
          <w:i/>
          <w:sz w:val="22"/>
        </w:rPr>
        <w:t>;</w:t>
      </w:r>
    </w:p>
    <w:p w:rsidR="00B34ECC" w:rsidRPr="00AF2EB5" w:rsidRDefault="00B34ECC" w:rsidP="000E3024">
      <w:pPr>
        <w:spacing w:before="160" w:after="160"/>
        <w:ind w:left="709" w:right="709"/>
        <w:jc w:val="both"/>
        <w:rPr>
          <w:rFonts w:ascii="Palatino Linotype" w:hAnsi="Palatino Linotype" w:cs="Arial"/>
          <w:i/>
          <w:sz w:val="22"/>
        </w:rPr>
      </w:pPr>
      <w:r w:rsidRPr="00AF2EB5">
        <w:rPr>
          <w:rFonts w:ascii="Palatino Linotype" w:hAnsi="Palatino Linotype" w:cs="Arial"/>
          <w:b/>
          <w:i/>
          <w:sz w:val="22"/>
        </w:rPr>
        <w:t>Artículo 20</w:t>
      </w:r>
      <w:r w:rsidRPr="00AF2EB5">
        <w:rPr>
          <w:rFonts w:ascii="Palatino Linotype" w:hAnsi="Palatino Linotype" w:cs="Arial"/>
          <w:i/>
          <w:sz w:val="22"/>
        </w:rPr>
        <w:t xml:space="preserve">. </w:t>
      </w:r>
      <w:r w:rsidRPr="00AF2EB5">
        <w:rPr>
          <w:rFonts w:ascii="Palatino Linotype" w:hAnsi="Palatino Linotype" w:cs="Arial"/>
          <w:b/>
          <w:i/>
          <w:sz w:val="22"/>
          <w:u w:val="single"/>
        </w:rPr>
        <w:t>Corresponde a la Dirección de Capacitación, Certificación y Políticas Públicas ejercer las atribuciones siguientes</w:t>
      </w:r>
      <w:r w:rsidRPr="00AF2EB5">
        <w:rPr>
          <w:rFonts w:ascii="Palatino Linotype" w:hAnsi="Palatino Linotype" w:cs="Arial"/>
          <w:i/>
          <w:sz w:val="22"/>
        </w:rPr>
        <w:t>:</w:t>
      </w:r>
    </w:p>
    <w:p w:rsidR="00B34ECC" w:rsidRPr="00AF2EB5" w:rsidRDefault="00B34ECC" w:rsidP="000E3024">
      <w:pPr>
        <w:spacing w:before="160" w:after="160"/>
        <w:ind w:left="709" w:right="709"/>
        <w:jc w:val="both"/>
        <w:rPr>
          <w:rFonts w:ascii="Palatino Linotype" w:hAnsi="Palatino Linotype" w:cs="Arial"/>
          <w:i/>
          <w:sz w:val="22"/>
        </w:rPr>
      </w:pPr>
      <w:r w:rsidRPr="00AF2EB5">
        <w:rPr>
          <w:rFonts w:ascii="Palatino Linotype" w:hAnsi="Palatino Linotype" w:cs="Arial"/>
          <w:i/>
          <w:sz w:val="22"/>
        </w:rPr>
        <w:t>[…]</w:t>
      </w:r>
    </w:p>
    <w:p w:rsidR="00B34ECC" w:rsidRPr="00AF2EB5" w:rsidRDefault="00B34ECC" w:rsidP="000E3024">
      <w:pPr>
        <w:spacing w:before="160" w:after="160"/>
        <w:ind w:left="709" w:right="709"/>
        <w:jc w:val="both"/>
        <w:rPr>
          <w:rFonts w:ascii="Palatino Linotype" w:hAnsi="Palatino Linotype" w:cs="Arial"/>
          <w:i/>
          <w:sz w:val="22"/>
        </w:rPr>
      </w:pPr>
      <w:r w:rsidRPr="00AF2EB5">
        <w:rPr>
          <w:rFonts w:ascii="Palatino Linotype" w:hAnsi="Palatino Linotype" w:cs="Arial"/>
          <w:b/>
          <w:i/>
          <w:sz w:val="22"/>
        </w:rPr>
        <w:t xml:space="preserve">II. </w:t>
      </w:r>
      <w:r w:rsidRPr="00AF2EB5">
        <w:rPr>
          <w:rFonts w:ascii="Palatino Linotype" w:hAnsi="Palatino Linotype" w:cs="Arial"/>
          <w:b/>
          <w:i/>
          <w:sz w:val="22"/>
          <w:u w:val="single"/>
        </w:rPr>
        <w:t>Planificar e implementar la certificación de las y los Titulares de las Unidades de Transparencia de los Sujetos Obligados</w:t>
      </w:r>
      <w:r w:rsidRPr="00AF2EB5">
        <w:rPr>
          <w:rFonts w:ascii="Palatino Linotype" w:hAnsi="Palatino Linotype" w:cs="Arial"/>
          <w:i/>
          <w:sz w:val="22"/>
        </w:rPr>
        <w:t>;</w:t>
      </w:r>
    </w:p>
    <w:p w:rsidR="00D2412F" w:rsidRPr="00AF2EB5" w:rsidRDefault="00D2412F" w:rsidP="000E3024">
      <w:pPr>
        <w:spacing w:before="160" w:after="160"/>
        <w:ind w:left="709" w:right="709"/>
        <w:jc w:val="both"/>
        <w:rPr>
          <w:rFonts w:ascii="Palatino Linotype" w:hAnsi="Palatino Linotype" w:cs="Arial"/>
          <w:i/>
          <w:sz w:val="22"/>
        </w:rPr>
      </w:pPr>
      <w:r w:rsidRPr="00AF2EB5">
        <w:rPr>
          <w:rFonts w:ascii="Palatino Linotype" w:hAnsi="Palatino Linotype" w:cs="Arial"/>
          <w:i/>
          <w:sz w:val="22"/>
        </w:rPr>
        <w:t>[…]</w:t>
      </w:r>
    </w:p>
    <w:p w:rsidR="00D2412F" w:rsidRPr="00AF2EB5" w:rsidRDefault="00D2412F" w:rsidP="000E3024">
      <w:pPr>
        <w:spacing w:before="160" w:after="160"/>
        <w:ind w:left="709" w:right="709"/>
        <w:jc w:val="both"/>
        <w:rPr>
          <w:rFonts w:ascii="Palatino Linotype" w:hAnsi="Palatino Linotype" w:cs="Arial"/>
          <w:i/>
          <w:sz w:val="22"/>
        </w:rPr>
      </w:pPr>
      <w:r w:rsidRPr="00AF2EB5">
        <w:rPr>
          <w:rFonts w:ascii="Palatino Linotype" w:hAnsi="Palatino Linotype" w:cs="Arial"/>
          <w:b/>
          <w:i/>
          <w:sz w:val="22"/>
        </w:rPr>
        <w:t xml:space="preserve">V. </w:t>
      </w:r>
      <w:r w:rsidRPr="00AF2EB5">
        <w:rPr>
          <w:rFonts w:ascii="Palatino Linotype" w:hAnsi="Palatino Linotype" w:cs="Arial"/>
          <w:b/>
          <w:i/>
          <w:sz w:val="22"/>
          <w:u w:val="single"/>
        </w:rPr>
        <w:t>Elaborar y proponer al Pleno</w:t>
      </w:r>
      <w:r w:rsidRPr="00AF2EB5">
        <w:rPr>
          <w:rFonts w:ascii="Palatino Linotype" w:hAnsi="Palatino Linotype" w:cs="Arial"/>
          <w:i/>
          <w:sz w:val="22"/>
        </w:rPr>
        <w:t xml:space="preserve"> las políticas de comunicación institucional, así como </w:t>
      </w:r>
      <w:r w:rsidRPr="00AF2EB5">
        <w:rPr>
          <w:rFonts w:ascii="Palatino Linotype" w:hAnsi="Palatino Linotype" w:cs="Arial"/>
          <w:b/>
          <w:i/>
          <w:sz w:val="22"/>
          <w:u w:val="single"/>
        </w:rPr>
        <w:t>los</w:t>
      </w:r>
      <w:r w:rsidRPr="00AF2EB5">
        <w:rPr>
          <w:rFonts w:ascii="Palatino Linotype" w:hAnsi="Palatino Linotype" w:cs="Arial"/>
          <w:i/>
          <w:sz w:val="22"/>
        </w:rPr>
        <w:t xml:space="preserve"> planes, </w:t>
      </w:r>
      <w:r w:rsidRPr="00AF2EB5">
        <w:rPr>
          <w:rFonts w:ascii="Palatino Linotype" w:hAnsi="Palatino Linotype" w:cs="Arial"/>
          <w:b/>
          <w:i/>
          <w:sz w:val="22"/>
          <w:u w:val="single"/>
        </w:rPr>
        <w:t>programas</w:t>
      </w:r>
      <w:r w:rsidRPr="00AF2EB5">
        <w:rPr>
          <w:rFonts w:ascii="Palatino Linotype" w:hAnsi="Palatino Linotype" w:cs="Arial"/>
          <w:i/>
          <w:sz w:val="22"/>
        </w:rPr>
        <w:t xml:space="preserve"> y acciones de difusión </w:t>
      </w:r>
      <w:r w:rsidRPr="00AF2EB5">
        <w:rPr>
          <w:rFonts w:ascii="Palatino Linotype" w:hAnsi="Palatino Linotype" w:cs="Arial"/>
          <w:b/>
          <w:i/>
          <w:sz w:val="22"/>
          <w:u w:val="single"/>
        </w:rPr>
        <w:t>de la cultura de la transparencia y protección de datos personales</w:t>
      </w:r>
      <w:r w:rsidRPr="00AF2EB5">
        <w:rPr>
          <w:rFonts w:ascii="Palatino Linotype" w:hAnsi="Palatino Linotype" w:cs="Arial"/>
          <w:i/>
          <w:sz w:val="22"/>
        </w:rPr>
        <w:t>;</w:t>
      </w:r>
    </w:p>
    <w:p w:rsidR="00B34ECC" w:rsidRPr="00AF2EB5" w:rsidRDefault="00B34ECC" w:rsidP="000E3024">
      <w:pPr>
        <w:autoSpaceDE w:val="0"/>
        <w:autoSpaceDN w:val="0"/>
        <w:adjustRightInd w:val="0"/>
        <w:spacing w:before="160" w:after="160"/>
        <w:ind w:left="709" w:right="709"/>
        <w:jc w:val="both"/>
        <w:rPr>
          <w:rFonts w:ascii="Palatino Linotype" w:hAnsi="Palatino Linotype" w:cs="Arial"/>
          <w:bCs/>
          <w:noProof/>
          <w:sz w:val="22"/>
        </w:rPr>
      </w:pPr>
      <w:r w:rsidRPr="00AF2EB5">
        <w:rPr>
          <w:rFonts w:ascii="Palatino Linotype" w:hAnsi="Palatino Linotype" w:cs="Arial"/>
          <w:bCs/>
          <w:noProof/>
          <w:sz w:val="22"/>
        </w:rPr>
        <w:t>(Énfasis añadido)</w:t>
      </w:r>
    </w:p>
    <w:p w:rsidR="00B34ECC" w:rsidRPr="00AF2EB5" w:rsidRDefault="00F12BDF" w:rsidP="00D47593">
      <w:pPr>
        <w:spacing w:before="360" w:after="240" w:line="360" w:lineRule="auto"/>
        <w:jc w:val="both"/>
        <w:rPr>
          <w:rFonts w:ascii="Palatino Linotype" w:hAnsi="Palatino Linotype" w:cs="Arial"/>
        </w:rPr>
      </w:pPr>
      <w:r w:rsidRPr="00AF2EB5">
        <w:rPr>
          <w:rFonts w:ascii="Palatino Linotype" w:hAnsi="Palatino Linotype" w:cs="Arial"/>
        </w:rPr>
        <w:t xml:space="preserve">Así, para tales efectos la Dirección de Capacitación, Certificación y Políticas Públicas, de este Instituto, </w:t>
      </w:r>
      <w:r w:rsidR="00D2412F" w:rsidRPr="00AF2EB5">
        <w:rPr>
          <w:rFonts w:ascii="Palatino Linotype" w:hAnsi="Palatino Linotype" w:cs="Arial"/>
        </w:rPr>
        <w:t xml:space="preserve">elaboró y propuso al Pleno de este órgano Autónomo </w:t>
      </w:r>
      <w:r w:rsidR="00B34ECC" w:rsidRPr="00AF2EB5">
        <w:rPr>
          <w:rFonts w:ascii="Palatino Linotype" w:hAnsi="Palatino Linotype" w:cs="Arial"/>
        </w:rPr>
        <w:t xml:space="preserve">el Programa de la Cultura de Transparencia y de Protección de Datos Personales, </w:t>
      </w:r>
      <w:r w:rsidR="00D2412F" w:rsidRPr="00AF2EB5">
        <w:rPr>
          <w:rFonts w:ascii="Palatino Linotype" w:hAnsi="Palatino Linotype" w:cs="Arial"/>
        </w:rPr>
        <w:t xml:space="preserve">el cual se </w:t>
      </w:r>
      <w:r w:rsidR="00B34ECC" w:rsidRPr="00AF2EB5">
        <w:rPr>
          <w:rFonts w:ascii="Palatino Linotype" w:hAnsi="Palatino Linotype" w:cs="Arial"/>
        </w:rPr>
        <w:t>public</w:t>
      </w:r>
      <w:r w:rsidR="00D2412F" w:rsidRPr="00AF2EB5">
        <w:rPr>
          <w:rFonts w:ascii="Palatino Linotype" w:hAnsi="Palatino Linotype" w:cs="Arial"/>
        </w:rPr>
        <w:t>ó</w:t>
      </w:r>
      <w:r w:rsidR="00B34ECC" w:rsidRPr="00AF2EB5">
        <w:rPr>
          <w:rFonts w:ascii="Palatino Linotype" w:hAnsi="Palatino Linotype" w:cs="Arial"/>
        </w:rPr>
        <w:t xml:space="preserve"> en el Periódico Oficial del Estado Libre y Soberano de México “Gaceta del Gobierno”, el 4 de noviembre de 2016</w:t>
      </w:r>
      <w:r w:rsidR="00D2412F" w:rsidRPr="00AF2EB5">
        <w:rPr>
          <w:rFonts w:ascii="Palatino Linotype" w:hAnsi="Palatino Linotype" w:cs="Arial"/>
        </w:rPr>
        <w:t>, en el cual se establece</w:t>
      </w:r>
      <w:r w:rsidR="00B34ECC" w:rsidRPr="00AF2EB5">
        <w:rPr>
          <w:rFonts w:ascii="Palatino Linotype" w:hAnsi="Palatino Linotype" w:cs="Arial"/>
        </w:rPr>
        <w:t>:</w:t>
      </w:r>
      <w:r w:rsidR="000E3024" w:rsidRPr="00AF2EB5">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w:t>
      </w:r>
    </w:p>
    <w:p w:rsidR="00447FBE" w:rsidRPr="00AF2EB5" w:rsidRDefault="00447FBE" w:rsidP="000E3024">
      <w:pPr>
        <w:spacing w:before="100" w:after="100"/>
        <w:ind w:left="709" w:right="709"/>
        <w:jc w:val="both"/>
        <w:rPr>
          <w:rFonts w:ascii="Palatino Linotype" w:hAnsi="Palatino Linotype" w:cs="Arial"/>
          <w:i/>
          <w:sz w:val="22"/>
        </w:rPr>
      </w:pPr>
      <w:r w:rsidRPr="00AF2EB5">
        <w:rPr>
          <w:rFonts w:ascii="Palatino Linotype" w:hAnsi="Palatino Linotype" w:cs="Arial"/>
          <w:i/>
          <w:sz w:val="22"/>
        </w:rPr>
        <w:t>“…</w:t>
      </w:r>
    </w:p>
    <w:p w:rsidR="00A22E28" w:rsidRPr="00AF2EB5" w:rsidRDefault="00A22E28" w:rsidP="000E3024">
      <w:pPr>
        <w:spacing w:before="100" w:after="100"/>
        <w:ind w:left="709" w:right="709"/>
        <w:rPr>
          <w:rFonts w:ascii="Palatino Linotype" w:hAnsi="Palatino Linotype" w:cs="Arial"/>
          <w:b/>
          <w:i/>
          <w:sz w:val="22"/>
        </w:rPr>
      </w:pPr>
      <w:r w:rsidRPr="00AF2EB5">
        <w:rPr>
          <w:rFonts w:ascii="Palatino Linotype" w:hAnsi="Palatino Linotype" w:cs="Arial"/>
          <w:b/>
          <w:i/>
          <w:sz w:val="22"/>
        </w:rPr>
        <w:t>Programa de la Cultura de Transparencia y de Protección de Datos Personales</w:t>
      </w:r>
    </w:p>
    <w:p w:rsidR="00A22E28" w:rsidRPr="00AF2EB5" w:rsidRDefault="00A22E28" w:rsidP="000E3024">
      <w:pPr>
        <w:spacing w:before="100" w:after="100"/>
        <w:ind w:left="709" w:right="709"/>
        <w:jc w:val="both"/>
        <w:rPr>
          <w:rFonts w:ascii="Palatino Linotype" w:hAnsi="Palatino Linotype" w:cs="Arial"/>
          <w:b/>
          <w:i/>
          <w:sz w:val="22"/>
        </w:rPr>
      </w:pPr>
      <w:r w:rsidRPr="00AF2EB5">
        <w:rPr>
          <w:rFonts w:ascii="Palatino Linotype" w:hAnsi="Palatino Linotype" w:cs="Arial"/>
          <w:b/>
          <w:i/>
          <w:sz w:val="22"/>
        </w:rPr>
        <w:t>DEFINICIÓN DEL PROGRAMA</w:t>
      </w:r>
    </w:p>
    <w:p w:rsidR="00A22E28" w:rsidRPr="00AF2EB5" w:rsidRDefault="00A22E28" w:rsidP="000E3024">
      <w:pPr>
        <w:spacing w:before="100" w:after="100"/>
        <w:ind w:left="709" w:right="709"/>
        <w:jc w:val="both"/>
        <w:rPr>
          <w:rFonts w:ascii="Palatino Linotype" w:hAnsi="Palatino Linotype" w:cs="Arial"/>
          <w:i/>
          <w:sz w:val="22"/>
        </w:rPr>
      </w:pPr>
      <w:r w:rsidRPr="00AF2EB5">
        <w:rPr>
          <w:rFonts w:ascii="Palatino Linotype" w:hAnsi="Palatino Linotype" w:cs="Arial"/>
          <w:b/>
          <w:i/>
          <w:sz w:val="22"/>
          <w:u w:val="single"/>
        </w:rPr>
        <w:t>El Programa de la Cultura de Transparencia y de Protección de Datos Personales es el documento que establece las directivas que se tomarán para difundir el derecho humano de estar informado sobre el quehacer institucional gubernamental y la protección de datos personales de los ciudadanos</w:t>
      </w:r>
      <w:r w:rsidRPr="00AF2EB5">
        <w:rPr>
          <w:rFonts w:ascii="Palatino Linotype" w:hAnsi="Palatino Linotype" w:cs="Arial"/>
          <w:i/>
          <w:sz w:val="22"/>
        </w:rPr>
        <w:t>.</w:t>
      </w:r>
    </w:p>
    <w:p w:rsidR="00A22E28" w:rsidRPr="00AF2EB5" w:rsidRDefault="00A22E28" w:rsidP="000E3024">
      <w:pPr>
        <w:spacing w:before="100" w:after="100"/>
        <w:ind w:left="709" w:right="709"/>
        <w:jc w:val="both"/>
        <w:rPr>
          <w:rFonts w:ascii="Palatino Linotype" w:hAnsi="Palatino Linotype" w:cs="Arial"/>
          <w:i/>
          <w:sz w:val="22"/>
        </w:rPr>
      </w:pPr>
      <w:r w:rsidRPr="00AF2EB5">
        <w:rPr>
          <w:rFonts w:ascii="Palatino Linotype" w:hAnsi="Palatino Linotype" w:cs="Arial"/>
          <w:b/>
          <w:i/>
          <w:sz w:val="22"/>
          <w:u w:val="single"/>
        </w:rPr>
        <w:t>El programa está estructurado en dos vertientes: la primera, se refiere a la certificación</w:t>
      </w:r>
      <w:r w:rsidRPr="00AF2EB5">
        <w:rPr>
          <w:rFonts w:ascii="Palatino Linotype" w:hAnsi="Palatino Linotype" w:cs="Arial"/>
          <w:i/>
          <w:sz w:val="22"/>
        </w:rPr>
        <w:t xml:space="preserve">, especialización y profesionalización </w:t>
      </w:r>
      <w:r w:rsidRPr="00AF2EB5">
        <w:rPr>
          <w:rFonts w:ascii="Palatino Linotype" w:hAnsi="Palatino Linotype" w:cs="Arial"/>
          <w:b/>
          <w:i/>
          <w:sz w:val="22"/>
          <w:u w:val="single"/>
        </w:rPr>
        <w:t>de los entes gubernamentales</w:t>
      </w:r>
      <w:r w:rsidRPr="00AF2EB5">
        <w:rPr>
          <w:rFonts w:ascii="Palatino Linotype" w:hAnsi="Palatino Linotype" w:cs="Arial"/>
          <w:i/>
          <w:sz w:val="22"/>
        </w:rPr>
        <w:t xml:space="preserve">, organizaciones, asociaciones y personas en general, </w:t>
      </w:r>
      <w:r w:rsidRPr="00AF2EB5">
        <w:rPr>
          <w:rFonts w:ascii="Palatino Linotype" w:hAnsi="Palatino Linotype" w:cs="Arial"/>
          <w:b/>
          <w:i/>
          <w:sz w:val="22"/>
          <w:u w:val="single"/>
        </w:rPr>
        <w:t>para generar y reforzar los conocimientos necesarios para una mejor interpretación y aplicación de las leyes en la materia</w:t>
      </w:r>
      <w:r w:rsidRPr="00AF2EB5">
        <w:rPr>
          <w:rFonts w:ascii="Palatino Linotype" w:hAnsi="Palatino Linotype" w:cs="Arial"/>
          <w:i/>
          <w:sz w:val="22"/>
        </w:rPr>
        <w:t xml:space="preserve"> y hacer de ellos, replicadores de esta información; la segunda, difundir en la población en general el beneficio del acceso a la información, la rendición de cuentas, el ejercicio de los derechos de Acceso, Rectificación, Cancelación y Oposición del uso de datos personales; y la protección de sus datos personales.</w:t>
      </w:r>
    </w:p>
    <w:p w:rsidR="00A22E28" w:rsidRPr="00AF2EB5" w:rsidRDefault="00D2412F" w:rsidP="000E3024">
      <w:pPr>
        <w:spacing w:before="100" w:after="100"/>
        <w:ind w:left="709" w:right="709"/>
        <w:jc w:val="both"/>
        <w:rPr>
          <w:rFonts w:ascii="Palatino Linotype" w:hAnsi="Palatino Linotype" w:cs="Arial"/>
          <w:i/>
          <w:sz w:val="22"/>
        </w:rPr>
      </w:pPr>
      <w:r w:rsidRPr="00AF2EB5">
        <w:rPr>
          <w:rFonts w:ascii="Palatino Linotype" w:hAnsi="Palatino Linotype" w:cs="Arial"/>
          <w:i/>
          <w:sz w:val="22"/>
        </w:rPr>
        <w:t>[</w:t>
      </w:r>
      <w:r w:rsidR="00A22E28" w:rsidRPr="00AF2EB5">
        <w:rPr>
          <w:rFonts w:ascii="Palatino Linotype" w:hAnsi="Palatino Linotype" w:cs="Arial"/>
          <w:i/>
          <w:sz w:val="22"/>
        </w:rPr>
        <w:t>…</w:t>
      </w:r>
      <w:r w:rsidRPr="00AF2EB5">
        <w:rPr>
          <w:rFonts w:ascii="Palatino Linotype" w:hAnsi="Palatino Linotype" w:cs="Arial"/>
          <w:i/>
          <w:sz w:val="22"/>
        </w:rPr>
        <w:t>]</w:t>
      </w:r>
    </w:p>
    <w:p w:rsidR="00A22E28" w:rsidRPr="00AF2EB5" w:rsidRDefault="00A22E28" w:rsidP="000E3024">
      <w:pPr>
        <w:spacing w:before="100" w:after="100"/>
        <w:ind w:left="709" w:right="709"/>
        <w:jc w:val="both"/>
        <w:rPr>
          <w:rFonts w:ascii="Palatino Linotype" w:hAnsi="Palatino Linotype" w:cs="Arial"/>
          <w:i/>
          <w:sz w:val="22"/>
        </w:rPr>
      </w:pPr>
      <w:r w:rsidRPr="00AF2EB5">
        <w:rPr>
          <w:rFonts w:ascii="Palatino Linotype" w:hAnsi="Palatino Linotype" w:cs="Arial"/>
          <w:b/>
          <w:i/>
          <w:sz w:val="22"/>
        </w:rPr>
        <w:t>OBJETIVO ESPECÍFICO 1</w:t>
      </w:r>
      <w:r w:rsidRPr="00AF2EB5">
        <w:rPr>
          <w:rFonts w:ascii="Palatino Linotype" w:hAnsi="Palatino Linotype" w:cs="Arial"/>
          <w:i/>
          <w:sz w:val="22"/>
        </w:rPr>
        <w:t xml:space="preserve"> </w:t>
      </w:r>
    </w:p>
    <w:p w:rsidR="00A22E28" w:rsidRPr="00AF2EB5" w:rsidRDefault="00A22E28" w:rsidP="000E3024">
      <w:pPr>
        <w:spacing w:before="100" w:after="100"/>
        <w:ind w:left="709" w:right="709"/>
        <w:jc w:val="both"/>
        <w:rPr>
          <w:rFonts w:ascii="Palatino Linotype" w:hAnsi="Palatino Linotype" w:cs="Arial"/>
          <w:i/>
          <w:sz w:val="22"/>
        </w:rPr>
      </w:pPr>
      <w:r w:rsidRPr="00AF2EB5">
        <w:rPr>
          <w:rFonts w:ascii="Palatino Linotype" w:hAnsi="Palatino Linotype" w:cs="Arial"/>
          <w:b/>
          <w:i/>
          <w:sz w:val="22"/>
        </w:rPr>
        <w:t>Certificar a los Sujetos Obligados</w:t>
      </w:r>
      <w:r w:rsidRPr="00AF2EB5">
        <w:rPr>
          <w:rFonts w:ascii="Palatino Linotype" w:hAnsi="Palatino Linotype" w:cs="Arial"/>
          <w:i/>
          <w:sz w:val="22"/>
        </w:rPr>
        <w:t>, organizaciones, asociaciones de la sociedad y personas en general que ofrecen, en forma interdisciplinaria y profesional, cursos o talleres en materia de acceso a la información y protección de datos personales, para así, garantizar la profesionalización de quienes imparten dichos cursos o talleres.</w:t>
      </w:r>
    </w:p>
    <w:p w:rsidR="00A22E28" w:rsidRPr="00AF2EB5" w:rsidRDefault="00A22E28" w:rsidP="000E3024">
      <w:pPr>
        <w:spacing w:before="100" w:after="100"/>
        <w:ind w:left="709" w:right="709"/>
        <w:jc w:val="both"/>
        <w:rPr>
          <w:rFonts w:ascii="Palatino Linotype" w:hAnsi="Palatino Linotype" w:cs="Arial"/>
          <w:b/>
          <w:i/>
          <w:sz w:val="22"/>
        </w:rPr>
      </w:pPr>
      <w:r w:rsidRPr="00AF2EB5">
        <w:rPr>
          <w:rFonts w:ascii="Palatino Linotype" w:hAnsi="Palatino Linotype" w:cs="Arial"/>
          <w:b/>
          <w:i/>
          <w:sz w:val="22"/>
        </w:rPr>
        <w:t>Estrategia</w:t>
      </w:r>
    </w:p>
    <w:p w:rsidR="00A22E28" w:rsidRPr="00AF2EB5" w:rsidRDefault="00A22E28" w:rsidP="000E3024">
      <w:pPr>
        <w:spacing w:before="100" w:after="100"/>
        <w:ind w:left="709" w:right="709"/>
        <w:jc w:val="both"/>
        <w:rPr>
          <w:rFonts w:ascii="Palatino Linotype" w:hAnsi="Palatino Linotype" w:cs="Arial"/>
          <w:i/>
          <w:sz w:val="22"/>
        </w:rPr>
      </w:pPr>
      <w:r w:rsidRPr="00AF2EB5">
        <w:rPr>
          <w:rFonts w:ascii="Palatino Linotype" w:hAnsi="Palatino Linotype" w:cs="Arial"/>
          <w:b/>
          <w:i/>
          <w:sz w:val="22"/>
          <w:u w:val="single"/>
        </w:rPr>
        <w:t>Certificar a los Sujetos Obligados</w:t>
      </w:r>
      <w:r w:rsidRPr="00AF2EB5">
        <w:rPr>
          <w:rFonts w:ascii="Palatino Linotype" w:hAnsi="Palatino Linotype" w:cs="Arial"/>
          <w:i/>
          <w:sz w:val="22"/>
        </w:rPr>
        <w:t xml:space="preserve">, organizaciones, asociaciones y personas en general, </w:t>
      </w:r>
      <w:r w:rsidRPr="00AF2EB5">
        <w:rPr>
          <w:rFonts w:ascii="Palatino Linotype" w:hAnsi="Palatino Linotype" w:cs="Arial"/>
          <w:b/>
          <w:i/>
          <w:sz w:val="22"/>
          <w:u w:val="single"/>
        </w:rPr>
        <w:t>a través de la impartición de cursos y talleres en línea</w:t>
      </w:r>
      <w:r w:rsidRPr="00AF2EB5">
        <w:rPr>
          <w:rFonts w:ascii="Palatino Linotype" w:hAnsi="Palatino Linotype" w:cs="Arial"/>
          <w:i/>
          <w:sz w:val="22"/>
        </w:rPr>
        <w:t>, para que estos promuevan el derecho de acceso a la información y la protección de datos.</w:t>
      </w:r>
    </w:p>
    <w:p w:rsidR="00A22E28" w:rsidRPr="00AF2EB5" w:rsidRDefault="00D2412F" w:rsidP="000E3024">
      <w:pPr>
        <w:spacing w:before="100" w:after="100"/>
        <w:ind w:left="709" w:right="709"/>
        <w:jc w:val="both"/>
        <w:rPr>
          <w:rFonts w:ascii="Palatino Linotype" w:hAnsi="Palatino Linotype" w:cs="Arial"/>
          <w:i/>
          <w:sz w:val="22"/>
        </w:rPr>
      </w:pPr>
      <w:r w:rsidRPr="00AF2EB5">
        <w:rPr>
          <w:rFonts w:ascii="Palatino Linotype" w:hAnsi="Palatino Linotype" w:cs="Arial"/>
          <w:i/>
          <w:sz w:val="22"/>
        </w:rPr>
        <w:t>[</w:t>
      </w:r>
      <w:r w:rsidR="00A22E28" w:rsidRPr="00AF2EB5">
        <w:rPr>
          <w:rFonts w:ascii="Palatino Linotype" w:hAnsi="Palatino Linotype" w:cs="Arial"/>
          <w:i/>
          <w:sz w:val="22"/>
        </w:rPr>
        <w:t>…</w:t>
      </w:r>
      <w:r w:rsidRPr="00AF2EB5">
        <w:rPr>
          <w:rFonts w:ascii="Palatino Linotype" w:hAnsi="Palatino Linotype" w:cs="Arial"/>
          <w:i/>
          <w:sz w:val="22"/>
        </w:rPr>
        <w:t>]</w:t>
      </w:r>
    </w:p>
    <w:p w:rsidR="00A22E28" w:rsidRPr="00AF2EB5" w:rsidRDefault="00A22E28" w:rsidP="000E3024">
      <w:pPr>
        <w:spacing w:before="100" w:after="100"/>
        <w:ind w:left="709" w:right="709"/>
        <w:jc w:val="both"/>
        <w:rPr>
          <w:rFonts w:ascii="Palatino Linotype" w:hAnsi="Palatino Linotype" w:cs="Arial"/>
          <w:b/>
          <w:i/>
          <w:sz w:val="22"/>
        </w:rPr>
      </w:pPr>
      <w:r w:rsidRPr="00AF2EB5">
        <w:rPr>
          <w:rFonts w:ascii="Palatino Linotype" w:hAnsi="Palatino Linotype" w:cs="Arial"/>
          <w:b/>
          <w:i/>
          <w:sz w:val="22"/>
        </w:rPr>
        <w:t>CONSIDERACIONES FINALES</w:t>
      </w:r>
    </w:p>
    <w:p w:rsidR="00A22E28" w:rsidRPr="00AF2EB5" w:rsidRDefault="00D2412F" w:rsidP="000E3024">
      <w:pPr>
        <w:spacing w:before="100" w:after="100"/>
        <w:ind w:left="709" w:right="709"/>
        <w:jc w:val="both"/>
        <w:rPr>
          <w:rFonts w:ascii="Palatino Linotype" w:hAnsi="Palatino Linotype" w:cs="Arial"/>
          <w:i/>
          <w:sz w:val="22"/>
        </w:rPr>
      </w:pPr>
      <w:r w:rsidRPr="00AF2EB5">
        <w:rPr>
          <w:rFonts w:ascii="Palatino Linotype" w:hAnsi="Palatino Linotype" w:cs="Arial"/>
          <w:i/>
          <w:sz w:val="22"/>
        </w:rPr>
        <w:t>[…]</w:t>
      </w:r>
    </w:p>
    <w:p w:rsidR="00A22E28" w:rsidRPr="00AF2EB5" w:rsidRDefault="00A22E28" w:rsidP="000E3024">
      <w:pPr>
        <w:spacing w:before="100" w:after="100"/>
        <w:ind w:left="709" w:right="709"/>
        <w:jc w:val="both"/>
        <w:rPr>
          <w:rFonts w:ascii="Palatino Linotype" w:hAnsi="Palatino Linotype" w:cs="Arial"/>
          <w:i/>
          <w:sz w:val="22"/>
        </w:rPr>
      </w:pPr>
      <w:r w:rsidRPr="00AF2EB5">
        <w:rPr>
          <w:rFonts w:ascii="Palatino Linotype" w:hAnsi="Palatino Linotype" w:cs="Arial"/>
          <w:b/>
          <w:i/>
          <w:sz w:val="22"/>
          <w:u w:val="single"/>
        </w:rPr>
        <w:t>El tiempo para la implementación del Programa de la Cultura de la Transparencia y de Protección de Datos Personales será de un año calendario a partir de la publicación del presente Programa, para</w:t>
      </w:r>
      <w:r w:rsidRPr="00AF2EB5">
        <w:rPr>
          <w:rFonts w:ascii="Palatino Linotype" w:hAnsi="Palatino Linotype" w:cs="Arial"/>
          <w:i/>
          <w:sz w:val="22"/>
        </w:rPr>
        <w:t xml:space="preserve"> celebrar los convenios y contratos correspondientes, </w:t>
      </w:r>
      <w:r w:rsidRPr="00AF2EB5">
        <w:rPr>
          <w:rFonts w:ascii="Palatino Linotype" w:hAnsi="Palatino Linotype" w:cs="Arial"/>
          <w:b/>
          <w:i/>
          <w:sz w:val="22"/>
          <w:u w:val="single"/>
        </w:rPr>
        <w:t>contar con la infraestructura necesaria</w:t>
      </w:r>
      <w:r w:rsidRPr="00AF2EB5">
        <w:rPr>
          <w:rFonts w:ascii="Palatino Linotype" w:hAnsi="Palatino Linotype" w:cs="Arial"/>
          <w:i/>
          <w:sz w:val="22"/>
        </w:rPr>
        <w:t>, y a partir del segundo año se realizarán mediciones al cumplimiento y conveniencia de los objetivos planteados para su rediseño y de ser el caso, eliminación o reconducción necesaria.</w:t>
      </w:r>
    </w:p>
    <w:p w:rsidR="00A22E28" w:rsidRPr="00AF2EB5" w:rsidRDefault="00A22E28" w:rsidP="000E3024">
      <w:pPr>
        <w:spacing w:before="100" w:after="100"/>
        <w:ind w:left="709" w:right="709"/>
        <w:jc w:val="both"/>
        <w:rPr>
          <w:rFonts w:ascii="Palatino Linotype" w:hAnsi="Palatino Linotype" w:cs="Arial"/>
          <w:sz w:val="22"/>
          <w:szCs w:val="22"/>
        </w:rPr>
      </w:pPr>
      <w:r w:rsidRPr="00AF2EB5">
        <w:rPr>
          <w:rFonts w:ascii="Palatino Linotype" w:hAnsi="Palatino Linotype" w:cs="Arial"/>
          <w:sz w:val="22"/>
          <w:szCs w:val="22"/>
        </w:rPr>
        <w:t>(Énfasis añadido)</w:t>
      </w:r>
    </w:p>
    <w:p w:rsidR="00D2412F" w:rsidRPr="00AF2EB5" w:rsidRDefault="00D2412F" w:rsidP="00447FBE">
      <w:pPr>
        <w:spacing w:before="360" w:after="240" w:line="360" w:lineRule="auto"/>
        <w:jc w:val="both"/>
        <w:rPr>
          <w:rFonts w:ascii="Palatino Linotype" w:hAnsi="Palatino Linotype" w:cs="Arial"/>
        </w:rPr>
      </w:pPr>
      <w:r w:rsidRPr="00AF2EB5">
        <w:rPr>
          <w:rFonts w:ascii="Palatino Linotype" w:hAnsi="Palatino Linotype" w:cs="Arial"/>
        </w:rPr>
        <w:t xml:space="preserve">Con base en lo anterior, </w:t>
      </w:r>
      <w:r w:rsidR="00447FBE" w:rsidRPr="00AF2EB5">
        <w:rPr>
          <w:rFonts w:ascii="Palatino Linotype" w:hAnsi="Palatino Linotype" w:cs="Arial"/>
        </w:rPr>
        <w:t>en fecha 29 de enero de 2019, el Pleno de este Instituto, publicó en el Periódico Oficial del Estado Libre y Soberano de México “Gaceta del Gobierno”, la “Convocatoria para el Proceso de Certificación de los Titulares de las Unidades de Transparencia de los Ayuntamientos y las dependencias, organismos, órganos y entidades de la administración municipal”, mediante la cual instó a dichos servidores públicos a participar en la Primera Promoción del Proceso de Certificación 2019.</w:t>
      </w:r>
    </w:p>
    <w:p w:rsidR="00447FBE" w:rsidRPr="00AF2EB5" w:rsidRDefault="00447FBE" w:rsidP="00882BB5">
      <w:pPr>
        <w:spacing w:before="360" w:after="240" w:line="360" w:lineRule="auto"/>
        <w:jc w:val="both"/>
        <w:rPr>
          <w:rFonts w:ascii="Palatino Linotype" w:hAnsi="Palatino Linotype" w:cs="Arial"/>
        </w:rPr>
      </w:pPr>
      <w:r w:rsidRPr="00AF2EB5">
        <w:rPr>
          <w:rFonts w:ascii="Palatino Linotype" w:hAnsi="Palatino Linotype" w:cs="Arial"/>
        </w:rPr>
        <w:t xml:space="preserve">En esa tesitura, en la Base Cuarta se estableció que el proceso de certificación comprendería </w:t>
      </w:r>
      <w:r w:rsidRPr="00AF2EB5">
        <w:rPr>
          <w:rFonts w:ascii="Palatino Linotype" w:hAnsi="Palatino Linotype" w:cs="Arial"/>
          <w:b/>
        </w:rPr>
        <w:t>cuatro etapas</w:t>
      </w:r>
      <w:r w:rsidRPr="00AF2EB5">
        <w:rPr>
          <w:rFonts w:ascii="Palatino Linotype" w:hAnsi="Palatino Linotype" w:cs="Arial"/>
        </w:rPr>
        <w:t xml:space="preserve">, a saber: </w:t>
      </w:r>
      <w:r w:rsidRPr="00AF2EB5">
        <w:rPr>
          <w:rFonts w:ascii="Palatino Linotype" w:hAnsi="Palatino Linotype" w:cs="Arial"/>
          <w:b/>
        </w:rPr>
        <w:t>Primera etapa</w:t>
      </w:r>
      <w:r w:rsidR="00882BB5" w:rsidRPr="00AF2EB5">
        <w:rPr>
          <w:rFonts w:ascii="Palatino Linotype" w:hAnsi="Palatino Linotype" w:cs="Arial"/>
        </w:rPr>
        <w:t xml:space="preserve">: Evaluación diagnóstica; </w:t>
      </w:r>
      <w:r w:rsidRPr="00AF2EB5">
        <w:rPr>
          <w:rFonts w:ascii="Palatino Linotype" w:hAnsi="Palatino Linotype" w:cs="Arial"/>
          <w:b/>
        </w:rPr>
        <w:t>Segunda etapa</w:t>
      </w:r>
      <w:r w:rsidRPr="00AF2EB5">
        <w:rPr>
          <w:rFonts w:ascii="Palatino Linotype" w:hAnsi="Palatino Linotype" w:cs="Arial"/>
        </w:rPr>
        <w:t xml:space="preserve">: </w:t>
      </w:r>
      <w:r w:rsidR="00882BB5" w:rsidRPr="00AF2EB5">
        <w:rPr>
          <w:rFonts w:ascii="Palatino Linotype" w:hAnsi="Palatino Linotype" w:cs="Arial"/>
        </w:rPr>
        <w:t xml:space="preserve">Curso de Capacitación en línea; </w:t>
      </w:r>
      <w:r w:rsidRPr="00AF2EB5">
        <w:rPr>
          <w:rFonts w:ascii="Palatino Linotype" w:hAnsi="Palatino Linotype" w:cs="Arial"/>
          <w:b/>
        </w:rPr>
        <w:t>Tercera etapa</w:t>
      </w:r>
      <w:r w:rsidRPr="00AF2EB5">
        <w:rPr>
          <w:rFonts w:ascii="Palatino Linotype" w:hAnsi="Palatino Linotype" w:cs="Arial"/>
        </w:rPr>
        <w:t>: Evaluación bajo el mode</w:t>
      </w:r>
      <w:r w:rsidR="00882BB5" w:rsidRPr="00AF2EB5">
        <w:rPr>
          <w:rFonts w:ascii="Palatino Linotype" w:hAnsi="Palatino Linotype" w:cs="Arial"/>
        </w:rPr>
        <w:t xml:space="preserve">lo del estándar de competencia, y </w:t>
      </w:r>
      <w:r w:rsidRPr="00AF2EB5">
        <w:rPr>
          <w:rFonts w:ascii="Palatino Linotype" w:hAnsi="Palatino Linotype" w:cs="Arial"/>
          <w:b/>
        </w:rPr>
        <w:t>Cuarta etapa</w:t>
      </w:r>
      <w:r w:rsidRPr="00AF2EB5">
        <w:rPr>
          <w:rFonts w:ascii="Palatino Linotype" w:hAnsi="Palatino Linotype" w:cs="Arial"/>
        </w:rPr>
        <w:t xml:space="preserve">: Dictamen y emisión del certificado. </w:t>
      </w:r>
    </w:p>
    <w:p w:rsidR="00447FBE" w:rsidRPr="00AF2EB5" w:rsidRDefault="00447FBE" w:rsidP="00256E62">
      <w:pPr>
        <w:spacing w:before="240" w:after="240" w:line="360" w:lineRule="auto"/>
        <w:jc w:val="both"/>
        <w:rPr>
          <w:rFonts w:ascii="Palatino Linotype" w:hAnsi="Palatino Linotype" w:cs="Arial"/>
        </w:rPr>
      </w:pPr>
      <w:r w:rsidRPr="00AF2EB5">
        <w:rPr>
          <w:rFonts w:ascii="Palatino Linotype" w:hAnsi="Palatino Linotype" w:cs="Arial"/>
        </w:rPr>
        <w:t>Estableciendo las siguientes temporalidades, para el desarrollo de cada una de las Etapas en mención:</w:t>
      </w:r>
    </w:p>
    <w:p w:rsidR="00447FBE" w:rsidRPr="00AF2EB5" w:rsidRDefault="00447FBE" w:rsidP="00663BC9">
      <w:pPr>
        <w:pStyle w:val="Prrafodelista"/>
        <w:numPr>
          <w:ilvl w:val="0"/>
          <w:numId w:val="13"/>
        </w:numPr>
        <w:spacing w:before="100" w:after="100" w:line="360" w:lineRule="auto"/>
        <w:jc w:val="both"/>
        <w:rPr>
          <w:rFonts w:ascii="Palatino Linotype" w:hAnsi="Palatino Linotype" w:cs="Arial"/>
        </w:rPr>
      </w:pPr>
      <w:r w:rsidRPr="00AF2EB5">
        <w:rPr>
          <w:rFonts w:ascii="Palatino Linotype" w:hAnsi="Palatino Linotype" w:cs="Arial"/>
          <w:b/>
        </w:rPr>
        <w:t>Primera etapa</w:t>
      </w:r>
      <w:r w:rsidRPr="00AF2EB5">
        <w:rPr>
          <w:rFonts w:ascii="Palatino Linotype" w:hAnsi="Palatino Linotype" w:cs="Arial"/>
        </w:rPr>
        <w:t>: Evaluación diagnóstica</w:t>
      </w:r>
      <w:r w:rsidR="00882BB5" w:rsidRPr="00AF2EB5">
        <w:rPr>
          <w:rFonts w:ascii="Palatino Linotype" w:hAnsi="Palatino Linotype" w:cs="Arial"/>
        </w:rPr>
        <w:t xml:space="preserve"> (</w:t>
      </w:r>
      <w:r w:rsidR="006C2B4F" w:rsidRPr="00AF2EB5">
        <w:rPr>
          <w:rFonts w:ascii="Palatino Linotype" w:hAnsi="Palatino Linotype" w:cs="Arial"/>
        </w:rPr>
        <w:t xml:space="preserve">entre el </w:t>
      </w:r>
      <w:r w:rsidR="00882BB5" w:rsidRPr="00AF2EB5">
        <w:rPr>
          <w:rFonts w:ascii="Palatino Linotype" w:hAnsi="Palatino Linotype" w:cs="Arial"/>
        </w:rPr>
        <w:t>5 y el 11 de febrero de 2019</w:t>
      </w:r>
      <w:r w:rsidR="00882BB5" w:rsidRPr="00AF2EB5">
        <w:rPr>
          <w:rStyle w:val="Refdenotaalpie"/>
          <w:rFonts w:ascii="Palatino Linotype" w:hAnsi="Palatino Linotype" w:cs="Arial"/>
        </w:rPr>
        <w:footnoteReference w:id="2"/>
      </w:r>
      <w:r w:rsidR="00882BB5" w:rsidRPr="00AF2EB5">
        <w:rPr>
          <w:rFonts w:ascii="Palatino Linotype" w:hAnsi="Palatino Linotype" w:cs="Arial"/>
        </w:rPr>
        <w:t>);</w:t>
      </w:r>
    </w:p>
    <w:p w:rsidR="00447FBE" w:rsidRPr="00AF2EB5" w:rsidRDefault="00447FBE" w:rsidP="00663BC9">
      <w:pPr>
        <w:pStyle w:val="Prrafodelista"/>
        <w:numPr>
          <w:ilvl w:val="0"/>
          <w:numId w:val="13"/>
        </w:numPr>
        <w:spacing w:before="100" w:after="100" w:line="360" w:lineRule="auto"/>
        <w:ind w:left="357" w:hanging="357"/>
        <w:jc w:val="both"/>
        <w:rPr>
          <w:rFonts w:ascii="Palatino Linotype" w:hAnsi="Palatino Linotype" w:cs="Arial"/>
        </w:rPr>
      </w:pPr>
      <w:r w:rsidRPr="00AF2EB5">
        <w:rPr>
          <w:rFonts w:ascii="Palatino Linotype" w:hAnsi="Palatino Linotype" w:cs="Arial"/>
          <w:b/>
        </w:rPr>
        <w:t>Segunda etapa</w:t>
      </w:r>
      <w:r w:rsidRPr="00AF2EB5">
        <w:rPr>
          <w:rFonts w:ascii="Palatino Linotype" w:hAnsi="Palatino Linotype" w:cs="Arial"/>
        </w:rPr>
        <w:t>: Curso de Capacitación en línea</w:t>
      </w:r>
      <w:r w:rsidR="00882BB5" w:rsidRPr="00AF2EB5">
        <w:rPr>
          <w:rFonts w:ascii="Palatino Linotype" w:hAnsi="Palatino Linotype" w:cs="Arial"/>
        </w:rPr>
        <w:t xml:space="preserve"> (entre el 18 de febrero y el 31 de marzo de 2019</w:t>
      </w:r>
      <w:r w:rsidR="00882BB5" w:rsidRPr="00AF2EB5">
        <w:rPr>
          <w:rStyle w:val="Refdenotaalpie"/>
          <w:rFonts w:ascii="Palatino Linotype" w:hAnsi="Palatino Linotype" w:cs="Arial"/>
        </w:rPr>
        <w:footnoteReference w:id="3"/>
      </w:r>
      <w:r w:rsidR="00882BB5" w:rsidRPr="00AF2EB5">
        <w:rPr>
          <w:rFonts w:ascii="Palatino Linotype" w:hAnsi="Palatino Linotype" w:cs="Arial"/>
        </w:rPr>
        <w:t>)</w:t>
      </w:r>
      <w:r w:rsidRPr="00AF2EB5">
        <w:rPr>
          <w:rFonts w:ascii="Palatino Linotype" w:hAnsi="Palatino Linotype" w:cs="Arial"/>
        </w:rPr>
        <w:t xml:space="preserve">. </w:t>
      </w:r>
    </w:p>
    <w:p w:rsidR="00447FBE" w:rsidRPr="00AF2EB5" w:rsidRDefault="00447FBE" w:rsidP="00663BC9">
      <w:pPr>
        <w:pStyle w:val="Prrafodelista"/>
        <w:numPr>
          <w:ilvl w:val="0"/>
          <w:numId w:val="13"/>
        </w:numPr>
        <w:spacing w:before="100" w:after="100" w:line="360" w:lineRule="auto"/>
        <w:jc w:val="both"/>
        <w:rPr>
          <w:rFonts w:ascii="Palatino Linotype" w:hAnsi="Palatino Linotype" w:cs="Arial"/>
        </w:rPr>
      </w:pPr>
      <w:r w:rsidRPr="00AF2EB5">
        <w:rPr>
          <w:rFonts w:ascii="Palatino Linotype" w:hAnsi="Palatino Linotype" w:cs="Arial"/>
          <w:b/>
        </w:rPr>
        <w:t>Tercera etapa</w:t>
      </w:r>
      <w:r w:rsidRPr="00AF2EB5">
        <w:rPr>
          <w:rFonts w:ascii="Palatino Linotype" w:hAnsi="Palatino Linotype" w:cs="Arial"/>
        </w:rPr>
        <w:t>: Evaluación bajo el modelo del estándar de competencia</w:t>
      </w:r>
      <w:r w:rsidR="00882BB5" w:rsidRPr="00AF2EB5">
        <w:rPr>
          <w:rFonts w:ascii="Palatino Linotype" w:hAnsi="Palatino Linotype" w:cs="Arial"/>
        </w:rPr>
        <w:t xml:space="preserve"> (entre el 8 de abril y el 13 de junio de 2019</w:t>
      </w:r>
      <w:r w:rsidR="00882BB5" w:rsidRPr="00AF2EB5">
        <w:rPr>
          <w:rStyle w:val="Refdenotaalpie"/>
          <w:rFonts w:ascii="Palatino Linotype" w:hAnsi="Palatino Linotype" w:cs="Arial"/>
        </w:rPr>
        <w:footnoteReference w:id="4"/>
      </w:r>
      <w:r w:rsidR="00882BB5" w:rsidRPr="00AF2EB5">
        <w:rPr>
          <w:rFonts w:ascii="Palatino Linotype" w:hAnsi="Palatino Linotype" w:cs="Arial"/>
        </w:rPr>
        <w:t>)</w:t>
      </w:r>
      <w:r w:rsidRPr="00AF2EB5">
        <w:rPr>
          <w:rFonts w:ascii="Palatino Linotype" w:hAnsi="Palatino Linotype" w:cs="Arial"/>
        </w:rPr>
        <w:t xml:space="preserve">. </w:t>
      </w:r>
    </w:p>
    <w:p w:rsidR="00447FBE" w:rsidRPr="00AF2EB5" w:rsidRDefault="00447FBE" w:rsidP="00663BC9">
      <w:pPr>
        <w:pStyle w:val="Prrafodelista"/>
        <w:numPr>
          <w:ilvl w:val="0"/>
          <w:numId w:val="13"/>
        </w:numPr>
        <w:spacing w:before="100" w:after="100" w:line="360" w:lineRule="auto"/>
        <w:ind w:left="357" w:hanging="357"/>
        <w:jc w:val="both"/>
        <w:rPr>
          <w:rFonts w:ascii="Palatino Linotype" w:hAnsi="Palatino Linotype" w:cs="Arial"/>
        </w:rPr>
      </w:pPr>
      <w:r w:rsidRPr="00AF2EB5">
        <w:rPr>
          <w:rFonts w:ascii="Palatino Linotype" w:hAnsi="Palatino Linotype" w:cs="Arial"/>
          <w:b/>
        </w:rPr>
        <w:t>Cuarta etapa</w:t>
      </w:r>
      <w:r w:rsidRPr="00AF2EB5">
        <w:rPr>
          <w:rFonts w:ascii="Palatino Linotype" w:hAnsi="Palatino Linotype" w:cs="Arial"/>
        </w:rPr>
        <w:t>: Dictamen</w:t>
      </w:r>
      <w:r w:rsidR="00882BB5" w:rsidRPr="00AF2EB5">
        <w:rPr>
          <w:rFonts w:ascii="Palatino Linotype" w:hAnsi="Palatino Linotype" w:cs="Arial"/>
        </w:rPr>
        <w:t xml:space="preserve"> (a más tardar el 21 de junio de 2019</w:t>
      </w:r>
      <w:r w:rsidR="00882BB5" w:rsidRPr="00AF2EB5">
        <w:rPr>
          <w:rStyle w:val="Refdenotaalpie"/>
          <w:rFonts w:ascii="Palatino Linotype" w:hAnsi="Palatino Linotype" w:cs="Arial"/>
        </w:rPr>
        <w:footnoteReference w:id="5"/>
      </w:r>
      <w:r w:rsidR="00882BB5" w:rsidRPr="00AF2EB5">
        <w:rPr>
          <w:rFonts w:ascii="Palatino Linotype" w:hAnsi="Palatino Linotype" w:cs="Arial"/>
        </w:rPr>
        <w:t>)</w:t>
      </w:r>
      <w:r w:rsidRPr="00AF2EB5">
        <w:rPr>
          <w:rFonts w:ascii="Palatino Linotype" w:hAnsi="Palatino Linotype" w:cs="Arial"/>
        </w:rPr>
        <w:t xml:space="preserve"> y </w:t>
      </w:r>
      <w:r w:rsidRPr="00AF2EB5">
        <w:rPr>
          <w:rFonts w:ascii="Palatino Linotype" w:hAnsi="Palatino Linotype" w:cs="Arial"/>
          <w:b/>
          <w:u w:val="single"/>
        </w:rPr>
        <w:t>emisión del certificado</w:t>
      </w:r>
      <w:r w:rsidR="00882BB5" w:rsidRPr="00AF2EB5">
        <w:rPr>
          <w:rFonts w:ascii="Palatino Linotype" w:hAnsi="Palatino Linotype" w:cs="Arial"/>
        </w:rPr>
        <w:t xml:space="preserve"> (30 días hábiles después de la fecha del dictamen</w:t>
      </w:r>
      <w:r w:rsidR="00882BB5" w:rsidRPr="00AF2EB5">
        <w:rPr>
          <w:rStyle w:val="Refdenotaalpie"/>
          <w:rFonts w:ascii="Palatino Linotype" w:hAnsi="Palatino Linotype" w:cs="Arial"/>
        </w:rPr>
        <w:footnoteReference w:id="6"/>
      </w:r>
      <w:r w:rsidR="00882BB5" w:rsidRPr="00AF2EB5">
        <w:rPr>
          <w:rFonts w:ascii="Palatino Linotype" w:hAnsi="Palatino Linotype" w:cs="Arial"/>
        </w:rPr>
        <w:t>)</w:t>
      </w:r>
      <w:r w:rsidRPr="00AF2EB5">
        <w:rPr>
          <w:rFonts w:ascii="Palatino Linotype" w:hAnsi="Palatino Linotype" w:cs="Arial"/>
        </w:rPr>
        <w:t xml:space="preserve">. </w:t>
      </w:r>
    </w:p>
    <w:p w:rsidR="00447FBE" w:rsidRPr="00AF2EB5" w:rsidRDefault="00256E62" w:rsidP="00663BC9">
      <w:pPr>
        <w:spacing w:before="240" w:after="200" w:line="360" w:lineRule="auto"/>
        <w:jc w:val="both"/>
        <w:rPr>
          <w:rFonts w:ascii="Palatino Linotype" w:hAnsi="Palatino Linotype" w:cs="Arial"/>
        </w:rPr>
      </w:pPr>
      <w:r w:rsidRPr="00AF2EB5">
        <w:rPr>
          <w:rFonts w:ascii="Palatino Linotype" w:hAnsi="Palatino Linotype" w:cs="Arial"/>
        </w:rPr>
        <w:t xml:space="preserve">Así, se advierte que, a la fecha de la solicitud, es decir, al 20 de febrero de 2019, se encontraba en desarrollo la Segunda Etapa del Proceso de Certificación de los Titulares de las Unidades de Transparencia de los Ayuntamientos, e inclusive, a la fecha de emisión de la presente Resolución, continúa en progreso la Cuarta Etapa del mismo; por tanto, aun y cuando </w:t>
      </w:r>
      <w:r w:rsidRPr="00AF2EB5">
        <w:rPr>
          <w:rFonts w:ascii="Palatino Linotype" w:hAnsi="Palatino Linotype" w:cs="Arial"/>
          <w:b/>
        </w:rPr>
        <w:t>EL SUJETO OBLIGADO</w:t>
      </w:r>
      <w:r w:rsidRPr="00AF2EB5">
        <w:rPr>
          <w:rFonts w:ascii="Palatino Linotype" w:hAnsi="Palatino Linotype" w:cs="Arial"/>
        </w:rPr>
        <w:t xml:space="preserve"> fue omiso en pronunciarse al respecto, se advierte que, la documentación requerida no consta en sus archivos.</w:t>
      </w:r>
    </w:p>
    <w:p w:rsidR="006C2B4F" w:rsidRPr="00AF2EB5" w:rsidRDefault="006C2B4F" w:rsidP="000E3024">
      <w:pPr>
        <w:spacing w:before="480" w:after="240" w:line="360" w:lineRule="auto"/>
        <w:jc w:val="both"/>
        <w:rPr>
          <w:rFonts w:ascii="Palatino Linotype" w:hAnsi="Palatino Linotype" w:cs="Arial"/>
        </w:rPr>
      </w:pPr>
      <w:r w:rsidRPr="00AF2EB5">
        <w:rPr>
          <w:rFonts w:ascii="Palatino Linotype" w:hAnsi="Palatino Linotype" w:cs="Arial"/>
        </w:rPr>
        <w:t xml:space="preserve">En ese sentido, considerando además que, de acuerdo a la información obtenida del Directorio de Servidores Públicos correspondiente al año 2019, </w:t>
      </w:r>
      <w:r w:rsidR="00663BC9" w:rsidRPr="00AF2EB5">
        <w:rPr>
          <w:rFonts w:ascii="Palatino Linotype" w:hAnsi="Palatino Linotype" w:cs="Arial"/>
        </w:rPr>
        <w:t xml:space="preserve">consultable en la liga electrónica https://www.ipomex.org.mx/ipo3/lgt/indice/TEPOTZOTLAN/art_92_vii/1 /0/56497.web, del Portal de </w:t>
      </w:r>
      <w:r w:rsidR="00663BC9" w:rsidRPr="00AF2EB5">
        <w:rPr>
          <w:rFonts w:ascii="Palatino Linotype" w:hAnsi="Palatino Linotype"/>
        </w:rPr>
        <w:t>Información Pública de Oficio Mexiquense (IPOMEX), el alta en el cargo del Titular de la Unidad de Transparencia fue el 1 de enero de 2019, con el inicio de la actual Administración Pública Municipal, como se aprecia a continuación:</w:t>
      </w:r>
    </w:p>
    <w:p w:rsidR="006C2B4F" w:rsidRPr="00AF2EB5" w:rsidRDefault="000E3024" w:rsidP="000E3024">
      <w:pPr>
        <w:spacing w:before="360" w:after="240" w:line="360" w:lineRule="auto"/>
        <w:jc w:val="both"/>
        <w:rPr>
          <w:rFonts w:ascii="Palatino Linotype" w:hAnsi="Palatino Linotype" w:cs="Arial"/>
        </w:rPr>
      </w:pPr>
      <w:r w:rsidRPr="00AF2EB5">
        <w:rPr>
          <w:noProof/>
          <w:lang w:eastAsia="es-MX"/>
        </w:rPr>
        <mc:AlternateContent>
          <mc:Choice Requires="wps">
            <w:drawing>
              <wp:anchor distT="0" distB="0" distL="114300" distR="114300" simplePos="0" relativeHeight="251664384" behindDoc="0" locked="0" layoutInCell="1" allowOverlap="1">
                <wp:simplePos x="0" y="0"/>
                <wp:positionH relativeFrom="column">
                  <wp:posOffset>34925</wp:posOffset>
                </wp:positionH>
                <wp:positionV relativeFrom="paragraph">
                  <wp:posOffset>2625725</wp:posOffset>
                </wp:positionV>
                <wp:extent cx="2315210" cy="167005"/>
                <wp:effectExtent l="57150" t="19050" r="85090" b="99695"/>
                <wp:wrapNone/>
                <wp:docPr id="7" name="Rectángulo 7"/>
                <wp:cNvGraphicFramePr/>
                <a:graphic xmlns:a="http://schemas.openxmlformats.org/drawingml/2006/main">
                  <a:graphicData uri="http://schemas.microsoft.com/office/word/2010/wordprocessingShape">
                    <wps:wsp>
                      <wps:cNvSpPr/>
                      <wps:spPr>
                        <a:xfrm>
                          <a:off x="0" y="0"/>
                          <a:ext cx="2315210" cy="16700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EB3585" id="Rectángulo 7" o:spid="_x0000_s1026" style="position:absolute;margin-left:2.75pt;margin-top:206.75pt;width:182.3pt;height:13.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" filled="f" strokecolor="red">
                <v:shadow on="t" color="black" opacity="22937f" origin=",.5" offset="0,.63889mm"/>
              </v:rect>
            </w:pict>
          </mc:Fallback>
        </mc:AlternateContent>
      </w:r>
      <w:r w:rsidRPr="00AF2EB5">
        <w:rPr>
          <w:noProof/>
          <w:lang w:eastAsia="es-MX"/>
        </w:rPr>
        <mc:AlternateContent>
          <mc:Choice Requires="wps">
            <w:drawing>
              <wp:anchor distT="0" distB="0" distL="114300" distR="114300" simplePos="0" relativeHeight="251666432" behindDoc="0" locked="0" layoutInCell="1" allowOverlap="1" wp14:anchorId="48B86C42" wp14:editId="661E073A">
                <wp:simplePos x="0" y="0"/>
                <wp:positionH relativeFrom="column">
                  <wp:posOffset>35560</wp:posOffset>
                </wp:positionH>
                <wp:positionV relativeFrom="paragraph">
                  <wp:posOffset>1669481</wp:posOffset>
                </wp:positionV>
                <wp:extent cx="5605153" cy="825335"/>
                <wp:effectExtent l="57150" t="19050" r="71755" b="89535"/>
                <wp:wrapNone/>
                <wp:docPr id="8" name="Rectángulo 8"/>
                <wp:cNvGraphicFramePr/>
                <a:graphic xmlns:a="http://schemas.openxmlformats.org/drawingml/2006/main">
                  <a:graphicData uri="http://schemas.microsoft.com/office/word/2010/wordprocessingShape">
                    <wps:wsp>
                      <wps:cNvSpPr/>
                      <wps:spPr>
                        <a:xfrm>
                          <a:off x="0" y="0"/>
                          <a:ext cx="5605153" cy="82533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2B17E" id="Rectángulo 8" o:spid="_x0000_s1026" style="position:absolute;margin-left:2.8pt;margin-top:131.45pt;width:441.35pt;height: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" filled="f" strokecolor="red">
                <v:shadow on="t" color="black" opacity="22937f" origin=",.5" offset="0,.63889mm"/>
              </v:rect>
            </w:pict>
          </mc:Fallback>
        </mc:AlternateContent>
      </w:r>
      <w:r w:rsidR="006C2B4F" w:rsidRPr="00AF2EB5">
        <w:rPr>
          <w:noProof/>
          <w:lang w:eastAsia="es-MX"/>
        </w:rPr>
        <w:drawing>
          <wp:inline distT="0" distB="0" distL="0" distR="0" wp14:anchorId="793CF421" wp14:editId="0D7814EC">
            <wp:extent cx="5791835" cy="27324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2732405"/>
                    </a:xfrm>
                    <a:prstGeom prst="rect">
                      <a:avLst/>
                    </a:prstGeom>
                  </pic:spPr>
                </pic:pic>
              </a:graphicData>
            </a:graphic>
          </wp:inline>
        </w:drawing>
      </w:r>
    </w:p>
    <w:p w:rsidR="00256E62" w:rsidRPr="00AF2EB5" w:rsidRDefault="00256E62" w:rsidP="006064B9">
      <w:pPr>
        <w:spacing w:before="360" w:after="240" w:line="360" w:lineRule="auto"/>
        <w:jc w:val="both"/>
        <w:rPr>
          <w:rFonts w:ascii="Palatino Linotype" w:hAnsi="Palatino Linotype" w:cs="Arial"/>
          <w:color w:val="000000"/>
        </w:rPr>
      </w:pPr>
      <w:r w:rsidRPr="00AF2EB5">
        <w:rPr>
          <w:rFonts w:ascii="Palatino Linotype" w:hAnsi="Palatino Linotype" w:cs="Arial"/>
        </w:rPr>
        <w:t xml:space="preserve">En ese contexto, es relevante </w:t>
      </w:r>
      <w:r w:rsidRPr="00AF2EB5">
        <w:rPr>
          <w:rFonts w:ascii="Palatino Linotype" w:hAnsi="Palatino Linotype" w:cs="Arial"/>
          <w:color w:val="000000"/>
        </w:rPr>
        <w:t xml:space="preserve">traer a contexto el contenido de los artículos 4 y 12, de la </w:t>
      </w:r>
      <w:r w:rsidRPr="00AF2EB5">
        <w:rPr>
          <w:rFonts w:ascii="Palatino Linotype" w:hAnsi="Palatino Linotype" w:cs="Arial"/>
        </w:rPr>
        <w:t>Ley de Transparencia y Acceso a la Información Pública del Estado de México y Municipios, que son del tenor siguiente:</w:t>
      </w:r>
    </w:p>
    <w:p w:rsidR="00256E62" w:rsidRPr="00AF2EB5" w:rsidRDefault="00256E62" w:rsidP="00256E62">
      <w:pPr>
        <w:spacing w:before="120" w:after="120"/>
        <w:ind w:left="709" w:right="709"/>
        <w:jc w:val="both"/>
        <w:rPr>
          <w:rFonts w:ascii="Palatino Linotype" w:hAnsi="Palatino Linotype" w:cs="Arial"/>
          <w:i/>
          <w:sz w:val="22"/>
          <w:szCs w:val="22"/>
        </w:rPr>
      </w:pPr>
      <w:r w:rsidRPr="00AF2EB5">
        <w:rPr>
          <w:rFonts w:ascii="Palatino Linotype" w:hAnsi="Palatino Linotype" w:cs="Arial"/>
          <w:i/>
          <w:sz w:val="22"/>
          <w:szCs w:val="22"/>
        </w:rPr>
        <w:t>“</w:t>
      </w:r>
      <w:r w:rsidRPr="00AF2EB5">
        <w:rPr>
          <w:rFonts w:ascii="Palatino Linotype" w:hAnsi="Palatino Linotype" w:cs="Arial"/>
          <w:b/>
          <w:i/>
          <w:sz w:val="22"/>
          <w:szCs w:val="22"/>
        </w:rPr>
        <w:t>Artículo 4.</w:t>
      </w:r>
      <w:r w:rsidRPr="00AF2EB5">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6E62" w:rsidRPr="00AF2EB5" w:rsidRDefault="00256E62" w:rsidP="00256E62">
      <w:pPr>
        <w:spacing w:before="120" w:after="120"/>
        <w:ind w:left="709" w:right="709"/>
        <w:jc w:val="both"/>
        <w:rPr>
          <w:rFonts w:ascii="Palatino Linotype" w:hAnsi="Palatino Linotype" w:cs="Arial"/>
          <w:i/>
          <w:sz w:val="22"/>
          <w:szCs w:val="22"/>
        </w:rPr>
      </w:pPr>
      <w:r w:rsidRPr="00AF2EB5">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AF2EB5">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6E62" w:rsidRPr="00AF2EB5" w:rsidRDefault="00256E62" w:rsidP="00256E62">
      <w:pPr>
        <w:spacing w:before="120" w:after="120"/>
        <w:ind w:left="709" w:right="709"/>
        <w:jc w:val="both"/>
        <w:rPr>
          <w:rFonts w:ascii="Palatino Linotype" w:hAnsi="Palatino Linotype" w:cs="Arial"/>
          <w:i/>
          <w:sz w:val="22"/>
          <w:szCs w:val="22"/>
        </w:rPr>
      </w:pPr>
      <w:r w:rsidRPr="00AF2EB5">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256E62" w:rsidRPr="00AF2EB5" w:rsidRDefault="00256E62" w:rsidP="00256E62">
      <w:pPr>
        <w:spacing w:before="120" w:after="120"/>
        <w:ind w:left="709" w:right="709"/>
        <w:jc w:val="both"/>
        <w:rPr>
          <w:rFonts w:ascii="Palatino Linotype" w:hAnsi="Palatino Linotype" w:cs="Arial"/>
          <w:i/>
          <w:sz w:val="22"/>
          <w:szCs w:val="22"/>
        </w:rPr>
      </w:pPr>
      <w:r w:rsidRPr="00AF2EB5">
        <w:rPr>
          <w:rFonts w:ascii="Palatino Linotype" w:hAnsi="Palatino Linotype" w:cs="Arial"/>
          <w:b/>
          <w:i/>
          <w:sz w:val="22"/>
          <w:szCs w:val="22"/>
        </w:rPr>
        <w:t>Artículo 12.</w:t>
      </w:r>
      <w:r w:rsidRPr="00AF2EB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256E62" w:rsidRPr="00AF2EB5" w:rsidRDefault="00256E62" w:rsidP="00256E62">
      <w:pPr>
        <w:spacing w:before="120" w:after="120"/>
        <w:ind w:left="709" w:right="709"/>
        <w:jc w:val="both"/>
        <w:rPr>
          <w:rFonts w:ascii="Palatino Linotype" w:hAnsi="Palatino Linotype" w:cs="Arial"/>
          <w:i/>
          <w:sz w:val="22"/>
          <w:szCs w:val="22"/>
        </w:rPr>
      </w:pPr>
      <w:r w:rsidRPr="00AF2EB5">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AF2EB5">
        <w:rPr>
          <w:rFonts w:ascii="Palatino Linotype" w:hAnsi="Palatino Linotype" w:cs="Arial"/>
          <w:i/>
          <w:sz w:val="22"/>
          <w:szCs w:val="22"/>
        </w:rPr>
        <w:t>; no estarán obligados a generarla, resumirla, efectuar cálculos o practicar investigaciones.”</w:t>
      </w:r>
    </w:p>
    <w:p w:rsidR="00256E62" w:rsidRPr="00AF2EB5" w:rsidRDefault="00256E62" w:rsidP="00256E62">
      <w:pPr>
        <w:spacing w:before="120" w:after="120"/>
        <w:ind w:left="709" w:right="709"/>
        <w:jc w:val="both"/>
        <w:rPr>
          <w:rFonts w:ascii="Palatino Linotype" w:hAnsi="Palatino Linotype" w:cs="Arial"/>
          <w:sz w:val="22"/>
          <w:szCs w:val="22"/>
        </w:rPr>
      </w:pPr>
      <w:r w:rsidRPr="00AF2EB5">
        <w:rPr>
          <w:rFonts w:ascii="Palatino Linotype" w:hAnsi="Palatino Linotype" w:cs="Arial"/>
          <w:sz w:val="22"/>
          <w:szCs w:val="22"/>
        </w:rPr>
        <w:t>(Énfasis añadido)</w:t>
      </w:r>
    </w:p>
    <w:p w:rsidR="00256E62" w:rsidRPr="00AF2EB5" w:rsidRDefault="00256E62" w:rsidP="00256E62">
      <w:pPr>
        <w:spacing w:before="360" w:after="240" w:line="360" w:lineRule="auto"/>
        <w:jc w:val="both"/>
        <w:rPr>
          <w:rFonts w:ascii="Palatino Linotype" w:hAnsi="Palatino Linotype" w:cs="Arial"/>
        </w:rPr>
      </w:pPr>
      <w:r w:rsidRPr="00AF2EB5">
        <w:rPr>
          <w:rFonts w:ascii="Palatino Linotype" w:hAnsi="Palatino Linotype" w:cs="Arial"/>
        </w:rPr>
        <w:t>Los preceptos legales transcritos</w:t>
      </w:r>
      <w:r w:rsidR="001D0E1E" w:rsidRPr="00AF2EB5">
        <w:rPr>
          <w:rFonts w:ascii="Palatino Linotype" w:hAnsi="Palatino Linotype" w:cs="Arial"/>
        </w:rPr>
        <w:t>,</w:t>
      </w:r>
      <w:r w:rsidRPr="00AF2EB5">
        <w:rPr>
          <w:rFonts w:ascii="Palatino Linotype" w:hAnsi="Palatino Linotype" w:cs="Arial"/>
        </w:rPr>
        <w:t xml:space="preserve"> establecen </w:t>
      </w:r>
      <w:r w:rsidRPr="00AF2EB5">
        <w:rPr>
          <w:rFonts w:ascii="Palatino Linotype" w:hAnsi="Palatino Linotype" w:cs="Arial"/>
          <w:b/>
          <w:u w:val="single"/>
        </w:rPr>
        <w:t>la obligación de los Sujetos Obligados a entregar la información pública solicitada por los particulares y que obren en sus archivos</w:t>
      </w:r>
      <w:r w:rsidRPr="00AF2EB5">
        <w:rPr>
          <w:rFonts w:ascii="Palatino Linotype" w:hAnsi="Palatino Linotype" w:cs="Arial"/>
        </w:rPr>
        <w:t xml:space="preserve">, siendo ésta la generada o en su posesión, privilegiando el principio de máxima publicidad, sin necesidad de procesarla, resumirla, ni efectuar cálculos ni investigaciones. Lo anterior, se traduce en que, sólo se está ante el deber para los Sujetos Obligados para para satisfacer el derecho de acceso a la información pública de los particulares, de entregar la información pública que posea o administre </w:t>
      </w:r>
      <w:r w:rsidRPr="00AF2EB5">
        <w:rPr>
          <w:rFonts w:ascii="Palatino Linotype" w:hAnsi="Palatino Linotype" w:cs="Arial"/>
          <w:b/>
        </w:rPr>
        <w:t>en sus archivos</w:t>
      </w:r>
      <w:r w:rsidRPr="00AF2EB5">
        <w:rPr>
          <w:rFonts w:ascii="Palatino Linotype" w:hAnsi="Palatino Linotype" w:cs="Arial"/>
        </w:rPr>
        <w:t>.</w:t>
      </w:r>
    </w:p>
    <w:p w:rsidR="00256E62" w:rsidRPr="00AF2EB5" w:rsidRDefault="00256E62" w:rsidP="00253F45">
      <w:pPr>
        <w:spacing w:before="360" w:after="240" w:line="360" w:lineRule="auto"/>
        <w:jc w:val="both"/>
        <w:rPr>
          <w:rFonts w:ascii="Palatino Linotype" w:hAnsi="Palatino Linotype" w:cs="Arial"/>
          <w:lang w:val="es-ES_tradnl"/>
        </w:rPr>
      </w:pPr>
      <w:r w:rsidRPr="00AF2EB5">
        <w:rPr>
          <w:rFonts w:ascii="Palatino Linotype" w:hAnsi="Palatino Linotype" w:cs="Arial"/>
          <w:lang w:eastAsia="es-MX"/>
        </w:rPr>
        <w:t xml:space="preserve">En ese sentido, </w:t>
      </w:r>
      <w:r w:rsidR="001D0E1E" w:rsidRPr="00AF2EB5">
        <w:rPr>
          <w:rFonts w:ascii="Palatino Linotype" w:hAnsi="Palatino Linotype" w:cs="Arial"/>
          <w:lang w:eastAsia="es-MX"/>
        </w:rPr>
        <w:t xml:space="preserve">acorde al análisis establecido, </w:t>
      </w:r>
      <w:r w:rsidR="001D0E1E" w:rsidRPr="00AF2EB5">
        <w:rPr>
          <w:rFonts w:ascii="Palatino Linotype" w:hAnsi="Palatino Linotype" w:cs="Arial"/>
          <w:b/>
          <w:lang w:eastAsia="es-MX"/>
        </w:rPr>
        <w:t>EL</w:t>
      </w:r>
      <w:r w:rsidRPr="00AF2EB5">
        <w:rPr>
          <w:rFonts w:ascii="Palatino Linotype" w:hAnsi="Palatino Linotype" w:cs="Arial"/>
          <w:lang w:eastAsia="es-MX"/>
        </w:rPr>
        <w:t xml:space="preserve"> </w:t>
      </w:r>
      <w:r w:rsidRPr="00AF2EB5">
        <w:rPr>
          <w:rFonts w:ascii="Palatino Linotype" w:hAnsi="Palatino Linotype" w:cs="Arial"/>
          <w:b/>
          <w:lang w:eastAsia="es-MX"/>
        </w:rPr>
        <w:t>SUJETO OBLIGADO</w:t>
      </w:r>
      <w:r w:rsidRPr="00AF2EB5">
        <w:rPr>
          <w:rFonts w:ascii="Palatino Linotype" w:hAnsi="Palatino Linotype" w:cs="Arial"/>
          <w:lang w:eastAsia="es-MX"/>
        </w:rPr>
        <w:t xml:space="preserve"> </w:t>
      </w:r>
      <w:r w:rsidR="001D0E1E" w:rsidRPr="00AF2EB5">
        <w:rPr>
          <w:rFonts w:ascii="Palatino Linotype" w:hAnsi="Palatino Linotype" w:cs="Arial"/>
          <w:lang w:eastAsia="es-MX"/>
        </w:rPr>
        <w:t xml:space="preserve">a la fecha de la solicitud, no poseía ni </w:t>
      </w:r>
      <w:r w:rsidRPr="00AF2EB5">
        <w:rPr>
          <w:rFonts w:ascii="Palatino Linotype" w:hAnsi="Palatino Linotype" w:cs="Arial"/>
          <w:lang w:eastAsia="es-MX"/>
        </w:rPr>
        <w:t>administra</w:t>
      </w:r>
      <w:r w:rsidR="001D0E1E" w:rsidRPr="00AF2EB5">
        <w:rPr>
          <w:rFonts w:ascii="Palatino Linotype" w:hAnsi="Palatino Linotype" w:cs="Arial"/>
          <w:lang w:eastAsia="es-MX"/>
        </w:rPr>
        <w:t>ba</w:t>
      </w:r>
      <w:r w:rsidRPr="00AF2EB5">
        <w:rPr>
          <w:rFonts w:ascii="Palatino Linotype" w:hAnsi="Palatino Linotype" w:cs="Arial"/>
          <w:lang w:eastAsia="es-MX"/>
        </w:rPr>
        <w:t xml:space="preserve"> la información requerida,</w:t>
      </w:r>
      <w:r w:rsidR="001D0E1E" w:rsidRPr="00AF2EB5">
        <w:rPr>
          <w:rFonts w:ascii="Palatino Linotype" w:hAnsi="Palatino Linotype" w:cs="Arial"/>
          <w:lang w:eastAsia="es-MX"/>
        </w:rPr>
        <w:t xml:space="preserve"> debe considerarse que, dicho </w:t>
      </w:r>
      <w:r w:rsidR="001D0E1E" w:rsidRPr="00AF2EB5">
        <w:rPr>
          <w:rFonts w:ascii="Palatino Linotype" w:hAnsi="Palatino Linotype" w:cs="Arial"/>
        </w:rPr>
        <w:t>requerimiento</w:t>
      </w:r>
      <w:r w:rsidR="001D0E1E" w:rsidRPr="00AF2EB5">
        <w:rPr>
          <w:rFonts w:ascii="Palatino Linotype" w:hAnsi="Palatino Linotype" w:cs="Arial"/>
          <w:lang w:eastAsia="es-MX"/>
        </w:rPr>
        <w:t xml:space="preserve"> y porción de la solicitud, </w:t>
      </w:r>
      <w:r w:rsidR="001D0E1E" w:rsidRPr="00AF2EB5">
        <w:rPr>
          <w:rFonts w:ascii="Palatino Linotype" w:hAnsi="Palatino Linotype" w:cs="Arial"/>
          <w:b/>
          <w:lang w:eastAsia="es-MX"/>
        </w:rPr>
        <w:t>ha quedado sin materia</w:t>
      </w:r>
      <w:r w:rsidR="001D0E1E" w:rsidRPr="00AF2EB5">
        <w:rPr>
          <w:rFonts w:ascii="Palatino Linotype" w:hAnsi="Palatino Linotype" w:cs="Arial"/>
          <w:lang w:eastAsia="es-MX"/>
        </w:rPr>
        <w:t xml:space="preserve">, en razón de que lo requerido, </w:t>
      </w:r>
      <w:r w:rsidRPr="00AF2EB5">
        <w:rPr>
          <w:rFonts w:ascii="Palatino Linotype" w:hAnsi="Palatino Linotype" w:cs="Arial"/>
          <w:b/>
          <w:u w:val="single"/>
          <w:lang w:val="es-ES_tradnl"/>
        </w:rPr>
        <w:t>no podría fácticamente obrar en los archivos del SUJETO OBLIGADO</w:t>
      </w:r>
      <w:r w:rsidRPr="00AF2EB5">
        <w:rPr>
          <w:rFonts w:ascii="Palatino Linotype" w:hAnsi="Palatino Linotype" w:cs="Arial"/>
          <w:lang w:val="es-ES_tradnl"/>
        </w:rPr>
        <w:t>.</w:t>
      </w:r>
    </w:p>
    <w:p w:rsidR="000519C4" w:rsidRPr="00AF2EB5" w:rsidRDefault="006C2B4F" w:rsidP="00253F45">
      <w:pPr>
        <w:spacing w:before="360" w:after="240" w:line="360" w:lineRule="auto"/>
        <w:jc w:val="both"/>
        <w:rPr>
          <w:rFonts w:ascii="Palatino Linotype" w:hAnsi="Palatino Linotype" w:cs="Arial"/>
        </w:rPr>
      </w:pPr>
      <w:r w:rsidRPr="00AF2EB5">
        <w:rPr>
          <w:rFonts w:ascii="Palatino Linotype" w:hAnsi="Palatino Linotype" w:cs="Arial"/>
          <w:lang w:val="es-ES_tradnl"/>
        </w:rPr>
        <w:t xml:space="preserve">No obstante lo anterior, esta Ponencia Resolutora no es omisa en señalar que, en </w:t>
      </w:r>
      <w:r w:rsidR="00663BC9" w:rsidRPr="00AF2EB5">
        <w:rPr>
          <w:rFonts w:ascii="Palatino Linotype" w:hAnsi="Palatino Linotype" w:cs="Arial"/>
          <w:lang w:val="es-ES_tradnl"/>
        </w:rPr>
        <w:t xml:space="preserve">si bien, como se ha precisado, </w:t>
      </w:r>
      <w:r w:rsidR="00663BC9" w:rsidRPr="00AF2EB5">
        <w:rPr>
          <w:rFonts w:ascii="Palatino Linotype" w:hAnsi="Palatino Linotype"/>
        </w:rPr>
        <w:t xml:space="preserve">el Titular de la Unidad de Transparencia del </w:t>
      </w:r>
      <w:r w:rsidR="00663BC9" w:rsidRPr="00AF2EB5">
        <w:rPr>
          <w:rFonts w:ascii="Palatino Linotype" w:hAnsi="Palatino Linotype"/>
          <w:b/>
        </w:rPr>
        <w:t>SUJETO OBLIGADO</w:t>
      </w:r>
      <w:r w:rsidR="00663BC9" w:rsidRPr="00AF2EB5">
        <w:rPr>
          <w:rFonts w:ascii="Palatino Linotype" w:hAnsi="Palatino Linotype"/>
        </w:rPr>
        <w:t xml:space="preserve">, inicio a ejercer sus funciones a partir del 1 de enero de 2019, al comenzar la gestión de la actual Administración Pública Municipal, también lo es que, este Órgano Garante, realizó durante el 2018, otro proceso de Certificación dirigido a los Titulares de las Unidades de Transparencia, así como servidores públicos de los sujetos obligados contemplados en el padrón publicado en el Periódico Oficial Gaceta de Gobierno, de fecha 27 de noviembre de 2017, a través de la </w:t>
      </w:r>
      <w:r w:rsidR="00663BC9" w:rsidRPr="00AF2EB5">
        <w:rPr>
          <w:rFonts w:ascii="Palatino Linotype" w:hAnsi="Palatino Linotype" w:cs="Arial"/>
        </w:rPr>
        <w:t>“</w:t>
      </w:r>
      <w:r w:rsidR="000519C4" w:rsidRPr="00AF2EB5">
        <w:rPr>
          <w:rFonts w:ascii="Palatino Linotype" w:hAnsi="Palatino Linotype" w:cs="Arial"/>
        </w:rPr>
        <w:t>Convocatoria para el Proceso de Certificación de Titulares de las Unidades de Transparencia de los Sujetos Obligados, así como a Servidores Públicos Estatales y Municipales</w:t>
      </w:r>
      <w:r w:rsidR="00663BC9" w:rsidRPr="00AF2EB5">
        <w:rPr>
          <w:rFonts w:ascii="Palatino Linotype" w:hAnsi="Palatino Linotype" w:cs="Arial"/>
        </w:rPr>
        <w:t>”,</w:t>
      </w:r>
      <w:r w:rsidR="000519C4" w:rsidRPr="00AF2EB5">
        <w:rPr>
          <w:rFonts w:ascii="Palatino Linotype" w:hAnsi="Palatino Linotype" w:cs="Arial"/>
        </w:rPr>
        <w:t xml:space="preserve"> publicada en el Periódico Oficial del Estado Libre y Soberano de México “Gaceta del Gobierno”, en fecha 15 de agosto de 2018. </w:t>
      </w:r>
    </w:p>
    <w:p w:rsidR="00A35996" w:rsidRPr="00AF2EB5" w:rsidRDefault="000B5A46" w:rsidP="00253F45">
      <w:pPr>
        <w:spacing w:before="360" w:after="240" w:line="360" w:lineRule="auto"/>
        <w:jc w:val="both"/>
        <w:rPr>
          <w:rFonts w:ascii="Palatino Linotype" w:hAnsi="Palatino Linotype" w:cs="Arial"/>
        </w:rPr>
      </w:pPr>
      <w:r w:rsidRPr="00AF2EB5">
        <w:rPr>
          <w:rFonts w:ascii="Palatino Linotype" w:hAnsi="Palatino Linotype" w:cs="Arial"/>
        </w:rPr>
        <w:t xml:space="preserve">En ese sentido, acorde a la convocatoria referida, el dictamen del juicio de competencia se daría a conocer a los candidatos a más tardar el 14 de diciembre de 2018 y la entrega del Certificado correspondiente 30 días hábiles después de la fecha del dictamen, </w:t>
      </w:r>
      <w:r w:rsidR="00A35996" w:rsidRPr="00AF2EB5">
        <w:rPr>
          <w:rFonts w:ascii="Palatino Linotype" w:hAnsi="Palatino Linotype" w:cs="Arial"/>
        </w:rPr>
        <w:t xml:space="preserve">los cuales fueron entregados el día 22 de enero de 2019, como se desprende de las ligas electrónicas </w:t>
      </w:r>
      <w:hyperlink r:id="rId23" w:history="1">
        <w:r w:rsidR="00A35996" w:rsidRPr="00AF2EB5">
          <w:rPr>
            <w:rFonts w:ascii="Palatino Linotype" w:hAnsi="Palatino Linotype" w:cs="Arial"/>
          </w:rPr>
          <w:t>https://www.infoem.org.mx/src/htmNoticias/noticia_20190122_001.html</w:t>
        </w:r>
      </w:hyperlink>
      <w:r w:rsidR="00A35996" w:rsidRPr="00AF2EB5">
        <w:rPr>
          <w:rFonts w:ascii="Palatino Linotype" w:hAnsi="Palatino Linotype" w:cs="Arial"/>
        </w:rPr>
        <w:t xml:space="preserve"> </w:t>
      </w:r>
      <w:hyperlink r:id="rId24" w:history="1">
        <w:r w:rsidR="00A35996" w:rsidRPr="00AF2EB5">
          <w:rPr>
            <w:rFonts w:ascii="Palatino Linotype" w:hAnsi="Palatino Linotype" w:cs="Arial"/>
          </w:rPr>
          <w:t>https://www.infoem.org.mx/src/htmNoticias/noticia_20190122_001.html</w:t>
        </w:r>
      </w:hyperlink>
      <w:r w:rsidR="00A35996" w:rsidRPr="00AF2EB5">
        <w:rPr>
          <w:rFonts w:ascii="Palatino Linotype" w:hAnsi="Palatino Linotype" w:cs="Arial"/>
        </w:rPr>
        <w:t>, consultables en el Portal Institucional, de este Órgano Autónomo:</w:t>
      </w:r>
    </w:p>
    <w:p w:rsidR="00A35996" w:rsidRPr="00AF2EB5" w:rsidRDefault="00A35996" w:rsidP="00253F45">
      <w:pPr>
        <w:spacing w:before="360" w:after="240" w:line="360" w:lineRule="auto"/>
        <w:jc w:val="both"/>
        <w:rPr>
          <w:rFonts w:ascii="Palatino Linotype" w:hAnsi="Palatino Linotype" w:cs="Arial"/>
        </w:rPr>
      </w:pPr>
      <w:r w:rsidRPr="00AF2EB5">
        <w:rPr>
          <w:noProof/>
          <w:lang w:eastAsia="es-MX"/>
        </w:rPr>
        <w:drawing>
          <wp:inline distT="0" distB="0" distL="0" distR="0" wp14:anchorId="242D50E4" wp14:editId="33605BDD">
            <wp:extent cx="5791835" cy="23336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2333625"/>
                    </a:xfrm>
                    <a:prstGeom prst="rect">
                      <a:avLst/>
                    </a:prstGeom>
                  </pic:spPr>
                </pic:pic>
              </a:graphicData>
            </a:graphic>
          </wp:inline>
        </w:drawing>
      </w:r>
    </w:p>
    <w:p w:rsidR="000519C4" w:rsidRPr="00AF2EB5" w:rsidRDefault="000519C4" w:rsidP="00253F45">
      <w:pPr>
        <w:spacing w:before="360" w:after="240" w:line="360" w:lineRule="auto"/>
        <w:jc w:val="both"/>
        <w:rPr>
          <w:rFonts w:ascii="Palatino Linotype" w:hAnsi="Palatino Linotype" w:cs="Arial"/>
        </w:rPr>
      </w:pPr>
      <w:r w:rsidRPr="00AF2EB5">
        <w:rPr>
          <w:rFonts w:ascii="Palatino Linotype" w:hAnsi="Palatino Linotype" w:cs="Arial"/>
        </w:rPr>
        <w:t xml:space="preserve">Por tanto, toda vez que, existe la posibilidad de que, el servidor público de referencia, haya obtenido una Certificación en la materia, en algún proceso anterior organizado por este Instituto, con antelación a la </w:t>
      </w:r>
      <w:r w:rsidR="00A35996" w:rsidRPr="00AF2EB5">
        <w:rPr>
          <w:rFonts w:ascii="Palatino Linotype" w:hAnsi="Palatino Linotype" w:cs="Arial"/>
        </w:rPr>
        <w:t>realización de la solicitud de mérito, como servidor público adscrito a otro Sujeto Obligado</w:t>
      </w:r>
      <w:r w:rsidRPr="00AF2EB5">
        <w:rPr>
          <w:rFonts w:ascii="Palatino Linotype" w:hAnsi="Palatino Linotype" w:cs="Arial"/>
        </w:rPr>
        <w:t>, esta Ponencia Resolutora, determina ordenar, la entrega de</w:t>
      </w:r>
      <w:r w:rsidR="00A35996" w:rsidRPr="00AF2EB5">
        <w:rPr>
          <w:rFonts w:ascii="Palatino Linotype" w:hAnsi="Palatino Linotype" w:cs="Arial"/>
        </w:rPr>
        <w:t>l</w:t>
      </w:r>
      <w:r w:rsidRPr="00AF2EB5">
        <w:rPr>
          <w:rFonts w:ascii="Palatino Linotype" w:hAnsi="Palatino Linotype" w:cs="Arial"/>
        </w:rPr>
        <w:t xml:space="preserve"> misma al </w:t>
      </w:r>
      <w:r w:rsidRPr="00AF2EB5">
        <w:rPr>
          <w:rFonts w:ascii="Palatino Linotype" w:hAnsi="Palatino Linotype" w:cs="Arial"/>
          <w:b/>
        </w:rPr>
        <w:t>RECURRENTE</w:t>
      </w:r>
      <w:r w:rsidRPr="00AF2EB5">
        <w:rPr>
          <w:rFonts w:ascii="Palatino Linotype" w:hAnsi="Palatino Linotype" w:cs="Arial"/>
        </w:rPr>
        <w:t xml:space="preserve">; asimismo, en caso de que el Titular de la Unidad de Transparencia no cuente con la Certificación de referencia, bastará con hacerlo del conocimiento del </w:t>
      </w:r>
      <w:r w:rsidRPr="00AF2EB5">
        <w:rPr>
          <w:rFonts w:ascii="Palatino Linotype" w:hAnsi="Palatino Linotype" w:cs="Arial"/>
          <w:b/>
        </w:rPr>
        <w:t>RECURRENTE</w:t>
      </w:r>
      <w:r w:rsidRPr="00AF2EB5">
        <w:rPr>
          <w:rFonts w:ascii="Palatino Linotype" w:hAnsi="Palatino Linotype" w:cs="Arial"/>
        </w:rPr>
        <w:t>.</w:t>
      </w:r>
    </w:p>
    <w:p w:rsidR="001D0E1E" w:rsidRPr="00AF2EB5" w:rsidRDefault="001D0E1E" w:rsidP="001D0E1E">
      <w:pPr>
        <w:pStyle w:val="Prrafodelista"/>
        <w:widowControl w:val="0"/>
        <w:autoSpaceDE w:val="0"/>
        <w:autoSpaceDN w:val="0"/>
        <w:adjustRightInd w:val="0"/>
        <w:spacing w:before="240" w:line="360" w:lineRule="auto"/>
        <w:ind w:left="0"/>
        <w:jc w:val="both"/>
        <w:rPr>
          <w:rFonts w:ascii="Palatino Linotype" w:hAnsi="Palatino Linotype" w:cs="Arial"/>
          <w:b/>
        </w:rPr>
      </w:pPr>
      <w:r w:rsidRPr="00AF2EB5">
        <w:rPr>
          <w:rFonts w:ascii="Palatino Linotype" w:hAnsi="Palatino Linotype" w:cs="Arial"/>
          <w:b/>
        </w:rPr>
        <w:t>5. Asesores de la Presidencia Municipal.</w:t>
      </w:r>
    </w:p>
    <w:p w:rsidR="001D0E1E" w:rsidRPr="00AF2EB5" w:rsidRDefault="001D0E1E" w:rsidP="00253F45">
      <w:pPr>
        <w:spacing w:after="240" w:line="360" w:lineRule="auto"/>
        <w:jc w:val="both"/>
        <w:rPr>
          <w:rFonts w:ascii="Palatino Linotype" w:hAnsi="Palatino Linotype" w:cs="Arial"/>
        </w:rPr>
      </w:pPr>
      <w:r w:rsidRPr="00AF2EB5">
        <w:rPr>
          <w:rFonts w:ascii="Palatino Linotype" w:hAnsi="Palatino Linotype" w:cs="Arial"/>
        </w:rPr>
        <w:t>Finalmente, en cuanto a la información referente a los Asesores de la Presidencia Municipal, se requirió el nombre; funciones; cargo o comisión; nivel máximo de estudios, y el documento que acreditara sus conocimientos y experiencia. Al respecto, como se ha precisado</w:t>
      </w:r>
      <w:r w:rsidR="00307423" w:rsidRPr="00AF2EB5">
        <w:rPr>
          <w:rFonts w:ascii="Palatino Linotype" w:hAnsi="Palatino Linotype" w:cs="Arial"/>
        </w:rPr>
        <w:t>,</w:t>
      </w:r>
      <w:r w:rsidRPr="00AF2EB5">
        <w:rPr>
          <w:rFonts w:ascii="Palatino Linotype" w:hAnsi="Palatino Linotype" w:cs="Arial"/>
        </w:rPr>
        <w:t xml:space="preserve"> </w:t>
      </w:r>
      <w:r w:rsidRPr="00AF2EB5">
        <w:rPr>
          <w:rFonts w:ascii="Palatino Linotype" w:hAnsi="Palatino Linotype" w:cs="Arial"/>
          <w:b/>
        </w:rPr>
        <w:t>EL SUJETO OBLIGADO</w:t>
      </w:r>
      <w:r w:rsidRPr="00AF2EB5">
        <w:rPr>
          <w:rFonts w:ascii="Palatino Linotype" w:hAnsi="Palatino Linotype" w:cs="Arial"/>
        </w:rPr>
        <w:t xml:space="preserve"> </w:t>
      </w:r>
      <w:r w:rsidR="006064B9" w:rsidRPr="00AF2EB5">
        <w:rPr>
          <w:rFonts w:ascii="Palatino Linotype" w:hAnsi="Palatino Linotype" w:cs="Arial"/>
        </w:rPr>
        <w:t xml:space="preserve">a través del </w:t>
      </w:r>
      <w:r w:rsidR="006064B9" w:rsidRPr="00AF2EB5">
        <w:rPr>
          <w:rFonts w:ascii="Palatino Linotype" w:hAnsi="Palatino Linotype"/>
        </w:rPr>
        <w:t xml:space="preserve">Jefe de Recursos Humanos, en su carácter de Servidor Público Habilitado competente, precisó, mediante el oficio N° JRH*119*2019, de fecha 8 de marzo de 2019, contenido en el archivo electrónico denominado </w:t>
      </w:r>
      <w:r w:rsidR="006064B9" w:rsidRPr="00AF2EB5">
        <w:rPr>
          <w:rFonts w:ascii="Palatino Linotype" w:hAnsi="Palatino Linotype"/>
          <w:b/>
          <w:i/>
        </w:rPr>
        <w:t>12_ JRH-119-2019 _ 20190313-1049.pdf</w:t>
      </w:r>
      <w:r w:rsidR="006064B9" w:rsidRPr="00AF2EB5">
        <w:rPr>
          <w:rFonts w:ascii="Palatino Linotype" w:hAnsi="Palatino Linotype"/>
        </w:rPr>
        <w:t xml:space="preserve">, que “… </w:t>
      </w:r>
      <w:r w:rsidR="006064B9" w:rsidRPr="00AF2EB5">
        <w:rPr>
          <w:rFonts w:ascii="Palatino Linotype" w:hAnsi="Palatino Linotype"/>
          <w:b/>
          <w:i/>
          <w:u w:val="single"/>
        </w:rPr>
        <w:t>no tenemos registrados asesores de presidencia</w:t>
      </w:r>
      <w:r w:rsidR="006064B9" w:rsidRPr="00AF2EB5">
        <w:rPr>
          <w:rFonts w:ascii="Palatino Linotype" w:hAnsi="Palatino Linotype"/>
          <w:i/>
        </w:rPr>
        <w:t>.</w:t>
      </w:r>
      <w:r w:rsidR="006064B9" w:rsidRPr="00AF2EB5">
        <w:rPr>
          <w:rFonts w:ascii="Palatino Linotype" w:hAnsi="Palatino Linotype"/>
        </w:rPr>
        <w:t xml:space="preserve"> …”</w:t>
      </w:r>
      <w:r w:rsidRPr="00AF2EB5">
        <w:rPr>
          <w:rFonts w:ascii="Palatino Linotype" w:hAnsi="Palatino Linotype" w:cs="Arial"/>
        </w:rPr>
        <w:t>.</w:t>
      </w:r>
    </w:p>
    <w:p w:rsidR="006064B9" w:rsidRPr="00AF2EB5" w:rsidRDefault="006064B9" w:rsidP="00253F45">
      <w:pPr>
        <w:spacing w:before="360" w:after="240" w:line="360" w:lineRule="auto"/>
        <w:jc w:val="both"/>
        <w:rPr>
          <w:rFonts w:ascii="Palatino Linotype" w:hAnsi="Palatino Linotype" w:cs="Arial"/>
          <w:lang w:val="es-ES_tradnl"/>
        </w:rPr>
      </w:pPr>
      <w:r w:rsidRPr="00AF2EB5">
        <w:rPr>
          <w:rFonts w:ascii="Palatino Linotype" w:hAnsi="Palatino Linotype" w:cs="Arial"/>
        </w:rPr>
        <w:t xml:space="preserve">En ese contexto, </w:t>
      </w:r>
      <w:r w:rsidRPr="00AF2EB5">
        <w:rPr>
          <w:rFonts w:ascii="Palatino Linotype" w:hAnsi="Palatino Linotype" w:cs="Arial"/>
          <w:lang w:eastAsia="es-MX"/>
        </w:rPr>
        <w:t>dicho</w:t>
      </w:r>
      <w:r w:rsidRPr="00AF2EB5">
        <w:rPr>
          <w:rFonts w:ascii="Palatino Linotype" w:hAnsi="Palatino Linotype" w:cs="Arial"/>
        </w:rPr>
        <w:t xml:space="preserve"> </w:t>
      </w:r>
      <w:r w:rsidRPr="00AF2EB5">
        <w:rPr>
          <w:rFonts w:ascii="Palatino Linotype" w:hAnsi="Palatino Linotype" w:cs="Arial"/>
          <w:lang w:eastAsia="es-MX"/>
        </w:rPr>
        <w:t xml:space="preserve">el pronunciamiento del </w:t>
      </w:r>
      <w:r w:rsidRPr="00AF2EB5">
        <w:rPr>
          <w:rFonts w:ascii="Palatino Linotype" w:hAnsi="Palatino Linotype" w:cs="Arial"/>
          <w:b/>
          <w:lang w:eastAsia="es-MX"/>
        </w:rPr>
        <w:t>SUJETO OBLIGADO</w:t>
      </w:r>
      <w:r w:rsidRPr="00AF2EB5">
        <w:rPr>
          <w:rFonts w:ascii="Palatino Linotype" w:hAnsi="Palatino Linotype" w:cs="Arial"/>
          <w:lang w:eastAsia="es-MX"/>
        </w:rPr>
        <w:t xml:space="preserve">, colma lo requerido, derivado el Servidor Público Habilitado, afirma que no cuentan con asesores adscritos a la </w:t>
      </w:r>
      <w:r w:rsidRPr="00AF2EB5">
        <w:rPr>
          <w:rFonts w:ascii="Palatino Linotype" w:hAnsi="Palatino Linotype" w:cs="Arial"/>
        </w:rPr>
        <w:t>Presidencia</w:t>
      </w:r>
      <w:r w:rsidRPr="00AF2EB5">
        <w:rPr>
          <w:rFonts w:ascii="Palatino Linotype" w:hAnsi="Palatino Linotype" w:cs="Arial"/>
          <w:lang w:eastAsia="es-MX"/>
        </w:rPr>
        <w:t xml:space="preserve"> Municipal; lo que, que en consecuencia, permite advertir, que la documentación requerida sobre éstos, no es generada, poseída y/o administrativa por </w:t>
      </w:r>
      <w:r w:rsidRPr="00AF2EB5">
        <w:rPr>
          <w:rFonts w:ascii="Palatino Linotype" w:hAnsi="Palatino Linotype" w:cs="Arial"/>
          <w:b/>
          <w:lang w:eastAsia="es-MX"/>
        </w:rPr>
        <w:t>EL SUJETO OBLIGADO</w:t>
      </w:r>
      <w:r w:rsidRPr="00AF2EB5">
        <w:rPr>
          <w:rFonts w:ascii="Palatino Linotype" w:hAnsi="Palatino Linotype" w:cs="Arial"/>
          <w:lang w:eastAsia="es-MX"/>
        </w:rPr>
        <w:t xml:space="preserve">. Así, dicha </w:t>
      </w:r>
      <w:r w:rsidRPr="00AF2EB5">
        <w:rPr>
          <w:rFonts w:ascii="Palatino Linotype" w:hAnsi="Palatino Linotype" w:cs="Arial"/>
        </w:rPr>
        <w:t xml:space="preserve">afirmación debe considerarse como </w:t>
      </w:r>
      <w:r w:rsidRPr="00AF2EB5">
        <w:rPr>
          <w:rFonts w:ascii="Palatino Linotype" w:hAnsi="Palatino Linotype" w:cs="Arial"/>
          <w:lang w:val="es-ES_tradnl"/>
        </w:rPr>
        <w:t xml:space="preserve">un </w:t>
      </w:r>
      <w:r w:rsidRPr="00AF2EB5">
        <w:rPr>
          <w:rFonts w:ascii="Palatino Linotype" w:hAnsi="Palatino Linotype" w:cs="Arial"/>
          <w:b/>
          <w:lang w:val="es-ES_tradnl"/>
        </w:rPr>
        <w:t>hecho negativo</w:t>
      </w:r>
      <w:r w:rsidRPr="00AF2EB5">
        <w:rPr>
          <w:rFonts w:ascii="Palatino Linotype" w:hAnsi="Palatino Linotype" w:cs="Arial"/>
          <w:lang w:val="es-ES_tradnl"/>
        </w:rPr>
        <w:t xml:space="preserve">, pues lo solicitado </w:t>
      </w:r>
      <w:r w:rsidRPr="00AF2EB5">
        <w:rPr>
          <w:rFonts w:ascii="Palatino Linotype" w:hAnsi="Palatino Linotype" w:cs="Arial"/>
          <w:b/>
          <w:u w:val="single"/>
          <w:lang w:val="es-ES_tradnl"/>
        </w:rPr>
        <w:t>no podría fácticamente obrar en sus archivos</w:t>
      </w:r>
      <w:r w:rsidRPr="00AF2EB5">
        <w:rPr>
          <w:rFonts w:ascii="Palatino Linotype" w:hAnsi="Palatino Linotype" w:cs="Arial"/>
          <w:lang w:val="es-ES_tradnl"/>
        </w:rPr>
        <w:t>.</w:t>
      </w:r>
    </w:p>
    <w:p w:rsidR="006064B9" w:rsidRPr="00AF2EB5" w:rsidRDefault="006064B9" w:rsidP="00253F45">
      <w:pPr>
        <w:spacing w:before="360" w:after="240" w:line="360" w:lineRule="auto"/>
        <w:jc w:val="both"/>
        <w:rPr>
          <w:rFonts w:ascii="Palatino Linotype" w:hAnsi="Palatino Linotype" w:cs="Arial"/>
        </w:rPr>
      </w:pPr>
      <w:r w:rsidRPr="00AF2EB5">
        <w:rPr>
          <w:rFonts w:ascii="Palatino Linotype" w:hAnsi="Palatino Linotype" w:cs="Arial"/>
        </w:rPr>
        <w:t xml:space="preserve">Lo </w:t>
      </w:r>
      <w:r w:rsidRPr="00AF2EB5">
        <w:rPr>
          <w:rFonts w:ascii="Palatino Linotype" w:hAnsi="Palatino Linotype" w:cs="Arial"/>
          <w:lang w:eastAsia="es-MX"/>
        </w:rPr>
        <w:t>anterior</w:t>
      </w:r>
      <w:r w:rsidRPr="00AF2EB5">
        <w:rPr>
          <w:rFonts w:ascii="Palatino Linotype" w:hAnsi="Palatino Linotype" w:cs="Arial"/>
        </w:rPr>
        <w:t xml:space="preserve">, considerando que los Sujetos Obligados sólo deben proporcionar la </w:t>
      </w:r>
      <w:r w:rsidRPr="00AF2EB5">
        <w:rPr>
          <w:rFonts w:ascii="Palatino Linotype" w:hAnsi="Palatino Linotype"/>
        </w:rPr>
        <w:t>información</w:t>
      </w:r>
      <w:r w:rsidRPr="00AF2EB5">
        <w:rPr>
          <w:rFonts w:ascii="Palatino Linotype" w:hAnsi="Palatino Linotype" w:cs="Arial"/>
        </w:rPr>
        <w:t xml:space="preserve"> que se </w:t>
      </w:r>
      <w:r w:rsidRPr="00AF2EB5">
        <w:rPr>
          <w:rFonts w:ascii="Palatino Linotype" w:hAnsi="Palatino Linotype" w:cs="Arial"/>
          <w:lang w:eastAsia="es-MX"/>
        </w:rPr>
        <w:t>les</w:t>
      </w:r>
      <w:r w:rsidRPr="00AF2EB5">
        <w:rPr>
          <w:rFonts w:ascii="Palatino Linotype" w:hAnsi="Palatino Linotype" w:cs="Arial"/>
        </w:rPr>
        <w:t xml:space="preserve"> requiera y </w:t>
      </w:r>
      <w:r w:rsidRPr="00AF2EB5">
        <w:rPr>
          <w:rFonts w:ascii="Palatino Linotype" w:hAnsi="Palatino Linotype" w:cs="Arial"/>
          <w:b/>
          <w:u w:val="single"/>
        </w:rPr>
        <w:t>que obre en sus archivos</w:t>
      </w:r>
      <w:r w:rsidRPr="00AF2EB5">
        <w:rPr>
          <w:rFonts w:ascii="Palatino Linotype" w:hAnsi="Palatino Linotype" w:cs="Arial"/>
        </w:rPr>
        <w:t xml:space="preserve">, lo que a </w:t>
      </w:r>
      <w:r w:rsidRPr="00AF2EB5">
        <w:rPr>
          <w:rFonts w:ascii="Palatino Linotype" w:hAnsi="Palatino Linotype" w:cs="Arial"/>
          <w:i/>
        </w:rPr>
        <w:t>contrario sensu</w:t>
      </w:r>
      <w:r w:rsidRPr="00AF2EB5">
        <w:rPr>
          <w:rFonts w:ascii="Palatino Linotype" w:hAnsi="Palatino Linotype" w:cs="Arial"/>
        </w:rPr>
        <w:t xml:space="preserve"> significa que, </w:t>
      </w:r>
      <w:r w:rsidRPr="00AF2EB5">
        <w:rPr>
          <w:rFonts w:ascii="Palatino Linotype" w:hAnsi="Palatino Linotype" w:cs="Arial"/>
          <w:b/>
          <w:u w:val="single"/>
        </w:rPr>
        <w:t>no se está obligado a proporcionar lo que no obre en sus archivos</w:t>
      </w:r>
      <w:r w:rsidRPr="00AF2EB5">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rsidR="006064B9" w:rsidRPr="00AF2EB5" w:rsidRDefault="006064B9" w:rsidP="00253F45">
      <w:pPr>
        <w:spacing w:before="360" w:after="240" w:line="360" w:lineRule="auto"/>
        <w:jc w:val="both"/>
        <w:rPr>
          <w:rFonts w:ascii="Palatino Linotype" w:hAnsi="Palatino Linotype" w:cs="Arial"/>
        </w:rPr>
      </w:pPr>
      <w:r w:rsidRPr="00AF2EB5">
        <w:rPr>
          <w:rFonts w:ascii="Palatino Linotype" w:hAnsi="Palatino Linotype" w:cs="Arial"/>
        </w:rPr>
        <w:t xml:space="preserve">Sirve de apoyo a lo </w:t>
      </w:r>
      <w:r w:rsidRPr="00AF2EB5">
        <w:rPr>
          <w:rFonts w:ascii="Palatino Linotype" w:hAnsi="Palatino Linotype" w:cs="Arial"/>
          <w:lang w:eastAsia="es-MX"/>
        </w:rPr>
        <w:t>anterior</w:t>
      </w:r>
      <w:r w:rsidRPr="00AF2EB5">
        <w:rPr>
          <w:rFonts w:ascii="Palatino Linotype" w:hAnsi="Palatino Linotype" w:cs="Arial"/>
        </w:rPr>
        <w:t xml:space="preserve">, la Tesis Aislada con número de registro </w:t>
      </w:r>
      <w:r w:rsidRPr="00AF2EB5">
        <w:rPr>
          <w:rFonts w:ascii="Palatino Linotype" w:hAnsi="Palatino Linotype" w:cs="Arial"/>
          <w:lang w:val="es-ES_tradnl"/>
        </w:rPr>
        <w:t xml:space="preserve">267287, </w:t>
      </w:r>
      <w:r w:rsidRPr="00AF2EB5">
        <w:rPr>
          <w:rFonts w:ascii="Palatino Linotype" w:hAnsi="Palatino Linotype"/>
        </w:rPr>
        <w:t xml:space="preserve">de la Sexta Época de la </w:t>
      </w:r>
      <w:r w:rsidRPr="00AF2EB5">
        <w:rPr>
          <w:rFonts w:ascii="Palatino Linotype" w:hAnsi="Palatino Linotype" w:cs="Arial"/>
          <w:lang w:eastAsia="es-MX"/>
        </w:rPr>
        <w:t>Segunda</w:t>
      </w:r>
      <w:r w:rsidRPr="00AF2EB5">
        <w:rPr>
          <w:rFonts w:ascii="Palatino Linotype" w:hAnsi="Palatino Linotype" w:cs="Arial"/>
          <w:lang w:val="es-ES_tradnl"/>
        </w:rPr>
        <w:t xml:space="preserve"> </w:t>
      </w:r>
      <w:r w:rsidRPr="00AF2EB5">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6064B9" w:rsidRPr="00AF2EB5" w:rsidRDefault="006064B9" w:rsidP="006064B9">
      <w:pPr>
        <w:spacing w:before="120" w:after="120"/>
        <w:ind w:left="709" w:right="709"/>
        <w:jc w:val="both"/>
        <w:rPr>
          <w:rFonts w:ascii="Arial" w:hAnsi="Arial" w:cs="Arial"/>
          <w:sz w:val="22"/>
          <w:szCs w:val="22"/>
          <w:lang w:eastAsia="es-MX"/>
        </w:rPr>
      </w:pPr>
      <w:r w:rsidRPr="00AF2EB5">
        <w:rPr>
          <w:rFonts w:ascii="Palatino Linotype" w:hAnsi="Palatino Linotype" w:cs="Arial"/>
          <w:bCs/>
          <w:i/>
          <w:iCs/>
          <w:sz w:val="22"/>
          <w:szCs w:val="22"/>
          <w:lang w:eastAsia="es-MX"/>
        </w:rPr>
        <w:t>“</w:t>
      </w:r>
      <w:r w:rsidRPr="00AF2EB5">
        <w:rPr>
          <w:rFonts w:ascii="Palatino Linotype" w:hAnsi="Palatino Linotype" w:cs="Arial"/>
          <w:b/>
          <w:bCs/>
          <w:i/>
          <w:iCs/>
          <w:sz w:val="22"/>
          <w:szCs w:val="22"/>
          <w:lang w:eastAsia="es-MX"/>
        </w:rPr>
        <w:t>HECHOS NEGATIVOS, NO SON SUSCEPTIBLES DE DEMOSTRACION.</w:t>
      </w:r>
    </w:p>
    <w:p w:rsidR="006064B9" w:rsidRPr="00AF2EB5" w:rsidRDefault="006064B9" w:rsidP="006064B9">
      <w:pPr>
        <w:spacing w:before="120" w:after="120"/>
        <w:ind w:left="709" w:right="709"/>
        <w:jc w:val="both"/>
        <w:rPr>
          <w:rFonts w:ascii="Palatino Linotype" w:hAnsi="Palatino Linotype" w:cs="Arial"/>
          <w:i/>
          <w:iCs/>
          <w:sz w:val="22"/>
          <w:szCs w:val="22"/>
          <w:lang w:eastAsia="es-MX"/>
        </w:rPr>
      </w:pPr>
      <w:r w:rsidRPr="00AF2EB5">
        <w:rPr>
          <w:rFonts w:ascii="Palatino Linotype" w:hAnsi="Palatino Linotype" w:cs="Arial"/>
          <w:b/>
          <w:i/>
          <w:iCs/>
          <w:sz w:val="22"/>
          <w:szCs w:val="22"/>
          <w:u w:val="single"/>
          <w:lang w:eastAsia="es-MX"/>
        </w:rPr>
        <w:t xml:space="preserve">Tratándose de un hecho negativo, el Juez no tiene por qué </w:t>
      </w:r>
      <w:r w:rsidRPr="00AF2EB5">
        <w:rPr>
          <w:rFonts w:ascii="Palatino Linotype" w:hAnsi="Palatino Linotype"/>
          <w:b/>
          <w:i/>
          <w:sz w:val="22"/>
          <w:szCs w:val="22"/>
          <w:u w:val="single"/>
        </w:rPr>
        <w:t>invocar</w:t>
      </w:r>
      <w:r w:rsidRPr="00AF2EB5">
        <w:rPr>
          <w:rFonts w:ascii="Palatino Linotype" w:hAnsi="Palatino Linotype" w:cs="Arial"/>
          <w:b/>
          <w:i/>
          <w:iCs/>
          <w:sz w:val="22"/>
          <w:szCs w:val="22"/>
          <w:u w:val="single"/>
          <w:lang w:eastAsia="es-MX"/>
        </w:rPr>
        <w:t xml:space="preserve"> prueba alguna</w:t>
      </w:r>
      <w:r w:rsidRPr="00AF2EB5">
        <w:rPr>
          <w:rFonts w:ascii="Palatino Linotype" w:hAnsi="Palatino Linotype" w:cs="Arial"/>
          <w:i/>
          <w:iCs/>
          <w:sz w:val="22"/>
          <w:szCs w:val="22"/>
          <w:lang w:eastAsia="es-MX"/>
        </w:rPr>
        <w:t xml:space="preserve"> de la que se desprenda, </w:t>
      </w:r>
      <w:r w:rsidRPr="00AF2EB5">
        <w:rPr>
          <w:rFonts w:ascii="Palatino Linotype" w:hAnsi="Palatino Linotype" w:cs="Arial"/>
          <w:b/>
          <w:i/>
          <w:iCs/>
          <w:sz w:val="22"/>
          <w:szCs w:val="22"/>
          <w:u w:val="single"/>
          <w:lang w:eastAsia="es-MX"/>
        </w:rPr>
        <w:t>ya que</w:t>
      </w:r>
      <w:r w:rsidRPr="00AF2EB5">
        <w:rPr>
          <w:rFonts w:ascii="Palatino Linotype" w:hAnsi="Palatino Linotype" w:cs="Arial"/>
          <w:i/>
          <w:iCs/>
          <w:sz w:val="22"/>
          <w:szCs w:val="22"/>
          <w:lang w:eastAsia="es-MX"/>
        </w:rPr>
        <w:t xml:space="preserve"> es bien sabido que esta clase de hechos </w:t>
      </w:r>
      <w:r w:rsidRPr="00AF2EB5">
        <w:rPr>
          <w:rFonts w:ascii="Palatino Linotype" w:hAnsi="Palatino Linotype" w:cs="Arial"/>
          <w:b/>
          <w:i/>
          <w:iCs/>
          <w:sz w:val="22"/>
          <w:szCs w:val="22"/>
          <w:u w:val="single"/>
          <w:lang w:eastAsia="es-MX"/>
        </w:rPr>
        <w:t>no son susceptibles de demostración</w:t>
      </w:r>
      <w:r w:rsidRPr="00AF2EB5">
        <w:rPr>
          <w:rFonts w:ascii="Palatino Linotype" w:hAnsi="Palatino Linotype" w:cs="Arial"/>
          <w:i/>
          <w:iCs/>
          <w:sz w:val="22"/>
          <w:szCs w:val="22"/>
          <w:lang w:eastAsia="es-MX"/>
        </w:rPr>
        <w:t>.</w:t>
      </w:r>
    </w:p>
    <w:p w:rsidR="006064B9" w:rsidRPr="00AF2EB5" w:rsidRDefault="006064B9" w:rsidP="006064B9">
      <w:pPr>
        <w:spacing w:before="120" w:after="120"/>
        <w:ind w:left="709" w:right="709"/>
        <w:jc w:val="both"/>
        <w:rPr>
          <w:rFonts w:ascii="Palatino Linotype" w:hAnsi="Palatino Linotype" w:cs="Arial"/>
          <w:i/>
          <w:iCs/>
          <w:sz w:val="22"/>
          <w:szCs w:val="22"/>
          <w:lang w:eastAsia="es-MX"/>
        </w:rPr>
      </w:pPr>
      <w:r w:rsidRPr="00AF2EB5">
        <w:rPr>
          <w:rFonts w:ascii="Palatino Linotype" w:hAnsi="Palatino Linotype" w:cs="Arial"/>
          <w:i/>
          <w:iCs/>
          <w:sz w:val="22"/>
          <w:szCs w:val="22"/>
          <w:lang w:eastAsia="es-MX"/>
        </w:rPr>
        <w:t>Amparo en revisión 2022/61. José García Florín (Menor). 9 de octubre de 1961. Cinco votos. Ponente: José Rivera Pérez Campos.”</w:t>
      </w:r>
    </w:p>
    <w:p w:rsidR="006064B9" w:rsidRPr="00AF2EB5" w:rsidRDefault="006064B9" w:rsidP="006064B9">
      <w:pPr>
        <w:spacing w:before="120" w:after="120"/>
        <w:ind w:left="709" w:right="709"/>
        <w:jc w:val="both"/>
        <w:rPr>
          <w:rFonts w:ascii="Palatino Linotype" w:hAnsi="Palatino Linotype" w:cs="Arial"/>
          <w:sz w:val="22"/>
          <w:szCs w:val="22"/>
          <w:lang w:eastAsia="es-MX"/>
        </w:rPr>
      </w:pPr>
      <w:r w:rsidRPr="00AF2EB5">
        <w:rPr>
          <w:rFonts w:ascii="Palatino Linotype" w:hAnsi="Palatino Linotype" w:cs="Arial"/>
          <w:sz w:val="22"/>
          <w:szCs w:val="22"/>
          <w:lang w:eastAsia="es-MX"/>
        </w:rPr>
        <w:t>(Énfasis añadido)</w:t>
      </w:r>
    </w:p>
    <w:p w:rsidR="006064B9" w:rsidRPr="00AF2EB5" w:rsidRDefault="006064B9" w:rsidP="006064B9">
      <w:pPr>
        <w:spacing w:before="360" w:after="240" w:line="360" w:lineRule="auto"/>
        <w:jc w:val="both"/>
        <w:rPr>
          <w:rFonts w:ascii="Palatino Linotype" w:hAnsi="Palatino Linotype"/>
        </w:rPr>
      </w:pPr>
      <w:r w:rsidRPr="00AF2EB5">
        <w:rPr>
          <w:rFonts w:ascii="Palatino Linotype" w:hAnsi="Palatino Linotype" w:cs="Arial"/>
          <w:shd w:val="clear" w:color="auto" w:fill="FFFFFF"/>
        </w:rPr>
        <w:t xml:space="preserve">En esa </w:t>
      </w:r>
      <w:r w:rsidRPr="00AF2EB5">
        <w:rPr>
          <w:rFonts w:ascii="Palatino Linotype" w:hAnsi="Palatino Linotype"/>
        </w:rPr>
        <w:t>tesitura</w:t>
      </w:r>
      <w:r w:rsidRPr="00AF2EB5">
        <w:rPr>
          <w:rFonts w:ascii="Palatino Linotype" w:hAnsi="Palatino Linotype" w:cs="Arial"/>
          <w:shd w:val="clear" w:color="auto" w:fill="FFFFFF"/>
        </w:rPr>
        <w:t xml:space="preserve">, esta Ponencia Resolutora considera necesario precisar, que derivado de lo anterior, en el presente caso, resulta improcedente la elaboración de un Acuerdo mediante el cual se declare la inexistencia de la información, puesto que no existe fuente obligacional para </w:t>
      </w:r>
      <w:r w:rsidRPr="00AF2EB5">
        <w:rPr>
          <w:rFonts w:ascii="Palatino Linotype" w:hAnsi="Palatino Linotype" w:cs="Arial"/>
          <w:b/>
          <w:shd w:val="clear" w:color="auto" w:fill="FFFFFF"/>
        </w:rPr>
        <w:t>EL SUJETO OBLIGADO</w:t>
      </w:r>
      <w:r w:rsidRPr="00AF2EB5">
        <w:rPr>
          <w:rFonts w:ascii="Palatino Linotype" w:hAnsi="Palatino Linotype" w:cs="Arial"/>
          <w:shd w:val="clear" w:color="auto" w:fill="FFFFFF"/>
        </w:rPr>
        <w:t xml:space="preserve"> cuente en sus archivos con la </w:t>
      </w:r>
      <w:r w:rsidRPr="00AF2EB5">
        <w:rPr>
          <w:rFonts w:ascii="Palatino Linotype" w:hAnsi="Palatino Linotype" w:cs="Arial"/>
          <w:lang w:eastAsia="es-MX"/>
        </w:rPr>
        <w:t>documentación</w:t>
      </w:r>
      <w:r w:rsidRPr="00AF2EB5">
        <w:rPr>
          <w:rFonts w:ascii="Palatino Linotype" w:hAnsi="Palatino Linotype" w:cs="Arial"/>
          <w:shd w:val="clear" w:color="auto" w:fill="FFFFFF"/>
        </w:rPr>
        <w:t xml:space="preserve"> requerida, al no existir fuente obligacional para generarla, poseerla o administrarla, ya que, aun y cuando se hubieren realizado erogaciones, las mismas no derivan del ejercicio de recursos públicos</w:t>
      </w:r>
      <w:r w:rsidRPr="00AF2EB5">
        <w:rPr>
          <w:rFonts w:ascii="Palatino Linotype" w:hAnsi="Palatino Linotype"/>
        </w:rPr>
        <w:t>.</w:t>
      </w:r>
    </w:p>
    <w:p w:rsidR="006064B9" w:rsidRPr="00AF2EB5" w:rsidRDefault="006064B9" w:rsidP="00253F45">
      <w:pPr>
        <w:spacing w:before="360" w:after="240" w:line="360" w:lineRule="auto"/>
        <w:jc w:val="both"/>
        <w:rPr>
          <w:rFonts w:ascii="Palatino Linotype" w:hAnsi="Palatino Linotype"/>
          <w:szCs w:val="20"/>
        </w:rPr>
      </w:pPr>
      <w:r w:rsidRPr="00AF2EB5">
        <w:rPr>
          <w:rFonts w:ascii="Palatino Linotype" w:hAnsi="Palatino Linotype"/>
          <w:szCs w:val="20"/>
        </w:rPr>
        <w:t xml:space="preserve">No </w:t>
      </w:r>
      <w:r w:rsidRPr="00AF2EB5">
        <w:rPr>
          <w:rFonts w:ascii="Palatino Linotype" w:hAnsi="Palatino Linotype" w:cs="Arial"/>
          <w:lang w:eastAsia="es-MX"/>
        </w:rPr>
        <w:t>obstante</w:t>
      </w:r>
      <w:r w:rsidRPr="00AF2EB5">
        <w:rPr>
          <w:rFonts w:ascii="Palatino Linotype" w:hAnsi="Palatino Linotype"/>
          <w:szCs w:val="20"/>
        </w:rPr>
        <w:t>, e</w:t>
      </w:r>
      <w:r w:rsidRPr="00AF2EB5">
        <w:rPr>
          <w:rFonts w:ascii="Palatino Linotype" w:hAnsi="Palatino Linotype" w:cs="Arial"/>
          <w:lang w:eastAsia="es-MX"/>
        </w:rPr>
        <w:t xml:space="preserve">sta Ponencia Resolutora </w:t>
      </w:r>
      <w:r w:rsidRPr="00AF2EB5">
        <w:rPr>
          <w:rFonts w:ascii="Palatino Linotype" w:hAnsi="Palatino Linotype"/>
          <w:szCs w:val="20"/>
        </w:rPr>
        <w:t xml:space="preserve">considera necesario precisar con relación al pronunciamiento realizado por el </w:t>
      </w:r>
      <w:r w:rsidRPr="00AF2EB5">
        <w:rPr>
          <w:rFonts w:ascii="Palatino Linotype" w:hAnsi="Palatino Linotype"/>
        </w:rPr>
        <w:t>Jefe de Recursos Humanos, en su carácter de Servidor Público Habilitado competente</w:t>
      </w:r>
      <w:r w:rsidRPr="00AF2EB5">
        <w:rPr>
          <w:rFonts w:ascii="Palatino Linotype" w:hAnsi="Palatino Linotype"/>
          <w:szCs w:val="20"/>
        </w:rPr>
        <w:t xml:space="preserve">, que este Instituto no está facultado para dudar de la </w:t>
      </w:r>
      <w:r w:rsidRPr="00AF2EB5">
        <w:rPr>
          <w:rFonts w:ascii="Palatino Linotype" w:hAnsi="Palatino Linotype"/>
        </w:rPr>
        <w:t>veracidad</w:t>
      </w:r>
      <w:r w:rsidRPr="00AF2EB5">
        <w:rPr>
          <w:rFonts w:ascii="Palatino Linotype" w:hAnsi="Palatino Linotype"/>
          <w:szCs w:val="20"/>
        </w:rPr>
        <w:t xml:space="preserve"> de la misma, pues no existe precepto legal alguno en la Ley de la materia para que, vía </w:t>
      </w:r>
      <w:r w:rsidRPr="00AF2EB5">
        <w:rPr>
          <w:rFonts w:ascii="Palatino Linotype" w:hAnsi="Palatino Linotype" w:cs="Arial"/>
        </w:rPr>
        <w:t>recurso</w:t>
      </w:r>
      <w:r w:rsidRPr="00AF2EB5">
        <w:rPr>
          <w:rFonts w:ascii="Palatino Linotype" w:hAnsi="Palatino Linotype"/>
          <w:szCs w:val="20"/>
        </w:rPr>
        <w:t xml:space="preserve"> de revisión, pueda pronunciarse al respecto. Lo anterior, en términos del artículo 202, segundo párrafo de </w:t>
      </w:r>
      <w:r w:rsidRPr="00AF2EB5">
        <w:rPr>
          <w:rFonts w:ascii="Palatino Linotype" w:hAnsi="Palatino Linotype"/>
          <w:szCs w:val="17"/>
          <w:lang w:eastAsia="es-ES_tradnl"/>
        </w:rPr>
        <w:t xml:space="preserve">la Ley de Transparencia y Acceso a la Información Pública del </w:t>
      </w:r>
      <w:r w:rsidRPr="00AF2EB5">
        <w:rPr>
          <w:rFonts w:ascii="Palatino Linotype" w:hAnsi="Palatino Linotype"/>
        </w:rPr>
        <w:t>Estado</w:t>
      </w:r>
      <w:r w:rsidRPr="00AF2EB5">
        <w:rPr>
          <w:rFonts w:ascii="Palatino Linotype" w:hAnsi="Palatino Linotype"/>
          <w:szCs w:val="17"/>
          <w:lang w:eastAsia="es-ES_tradnl"/>
        </w:rPr>
        <w:t xml:space="preserve"> de México y Municipios</w:t>
      </w:r>
      <w:r w:rsidRPr="00AF2EB5">
        <w:rPr>
          <w:rStyle w:val="Refdenotaalpie"/>
          <w:rFonts w:ascii="Palatino Linotype" w:hAnsi="Palatino Linotype"/>
          <w:szCs w:val="17"/>
          <w:lang w:eastAsia="es-ES_tradnl"/>
        </w:rPr>
        <w:footnoteReference w:id="7"/>
      </w:r>
      <w:r w:rsidRPr="00AF2EB5">
        <w:rPr>
          <w:rFonts w:ascii="Palatino Linotype" w:hAnsi="Palatino Linotype"/>
          <w:szCs w:val="17"/>
          <w:lang w:eastAsia="es-ES_tradnl"/>
        </w:rPr>
        <w:t>,</w:t>
      </w:r>
      <w:r w:rsidRPr="00AF2EB5">
        <w:rPr>
          <w:rFonts w:ascii="Palatino Linotype" w:hAnsi="Palatino Linotype"/>
          <w:szCs w:val="20"/>
        </w:rPr>
        <w:t xml:space="preserve"> y el criterio orientador 31/10 emitido por el entonces Instituto Federal de Acceso a la Información y Protección de Datos (IFAI) hoy Instituto Nacional de </w:t>
      </w:r>
      <w:r w:rsidRPr="00AF2EB5">
        <w:rPr>
          <w:rFonts w:ascii="Palatino Linotype" w:hAnsi="Palatino Linotype" w:cs="Arial"/>
        </w:rPr>
        <w:t>Transparencia</w:t>
      </w:r>
      <w:r w:rsidRPr="00AF2EB5">
        <w:rPr>
          <w:rFonts w:ascii="Palatino Linotype" w:hAnsi="Palatino Linotype"/>
          <w:szCs w:val="20"/>
        </w:rPr>
        <w:t>, Acceso a la Información y Protección de Datos Personales (INAI), que a la letra dice:</w:t>
      </w:r>
    </w:p>
    <w:p w:rsidR="006064B9" w:rsidRPr="00AF2EB5" w:rsidRDefault="006064B9" w:rsidP="006064B9">
      <w:pPr>
        <w:spacing w:before="120" w:after="120"/>
        <w:ind w:left="709" w:right="709"/>
        <w:jc w:val="both"/>
        <w:rPr>
          <w:rFonts w:ascii="Palatino Linotype" w:hAnsi="Palatino Linotype"/>
          <w:i/>
          <w:sz w:val="22"/>
          <w:szCs w:val="22"/>
        </w:rPr>
      </w:pPr>
      <w:r w:rsidRPr="00AF2EB5">
        <w:rPr>
          <w:rFonts w:ascii="Palatino Linotype" w:hAnsi="Palatino Linotype"/>
          <w:i/>
          <w:sz w:val="22"/>
          <w:szCs w:val="22"/>
        </w:rPr>
        <w:t>“</w:t>
      </w:r>
      <w:r w:rsidRPr="00AF2EB5">
        <w:rPr>
          <w:rFonts w:ascii="Palatino Linotype" w:hAnsi="Palatino Linotype"/>
          <w:b/>
          <w:i/>
          <w:sz w:val="22"/>
          <w:szCs w:val="22"/>
        </w:rPr>
        <w:t xml:space="preserve">El Instituto Federal de Acceso a la Información y Protección de Datos </w:t>
      </w:r>
      <w:r w:rsidRPr="00AF2EB5">
        <w:rPr>
          <w:rFonts w:ascii="Palatino Linotype" w:hAnsi="Palatino Linotype"/>
          <w:b/>
          <w:i/>
          <w:sz w:val="22"/>
          <w:szCs w:val="22"/>
          <w:u w:val="single"/>
        </w:rPr>
        <w:t>no cuenta con facultades para pronunciarse respecto de la veracidad de los documentos proporcionados por los sujetos obligados</w:t>
      </w:r>
      <w:r w:rsidRPr="00AF2EB5">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AF2EB5">
        <w:rPr>
          <w:rFonts w:ascii="Palatino Linotype" w:hAnsi="Palatino Linotype"/>
          <w:b/>
          <w:i/>
          <w:sz w:val="22"/>
          <w:szCs w:val="22"/>
          <w:u w:val="single"/>
        </w:rPr>
        <w:t xml:space="preserve">no está facultado para pronunciarse sobre la veracidad de la </w:t>
      </w:r>
      <w:r w:rsidRPr="00AF2EB5">
        <w:rPr>
          <w:rFonts w:ascii="Palatino Linotype" w:hAnsi="Palatino Linotype" w:cs="Arial"/>
          <w:b/>
          <w:i/>
          <w:sz w:val="22"/>
          <w:szCs w:val="22"/>
          <w:u w:val="single"/>
        </w:rPr>
        <w:t>información</w:t>
      </w:r>
      <w:r w:rsidRPr="00AF2EB5">
        <w:rPr>
          <w:rFonts w:ascii="Palatino Linotype" w:hAnsi="Palatino Linotype"/>
          <w:b/>
          <w:i/>
          <w:sz w:val="22"/>
          <w:szCs w:val="22"/>
          <w:u w:val="single"/>
        </w:rPr>
        <w:t xml:space="preserve"> proporcionada por las autoridades en respuesta a las solicitudes de información</w:t>
      </w:r>
      <w:r w:rsidRPr="00AF2EB5">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AF2EB5">
        <w:rPr>
          <w:rFonts w:ascii="Palatino Linotype" w:hAnsi="Palatino Linotype" w:cs="Arial"/>
          <w:i/>
          <w:sz w:val="22"/>
        </w:rPr>
        <w:t>permita</w:t>
      </w:r>
      <w:r w:rsidRPr="00AF2EB5">
        <w:rPr>
          <w:rFonts w:ascii="Palatino Linotype" w:hAnsi="Palatino Linotype"/>
          <w:i/>
          <w:sz w:val="22"/>
          <w:szCs w:val="22"/>
        </w:rPr>
        <w:t xml:space="preserve"> al Instituto Federal de Acceso a la Información y Protección de Datos conocer, vía recurso revisión, al respecto.</w:t>
      </w:r>
    </w:p>
    <w:p w:rsidR="006064B9" w:rsidRPr="00AF2EB5" w:rsidRDefault="006064B9" w:rsidP="006064B9">
      <w:pPr>
        <w:spacing w:before="120" w:after="120"/>
        <w:ind w:left="709" w:right="709"/>
        <w:jc w:val="both"/>
        <w:rPr>
          <w:rFonts w:ascii="Palatino Linotype" w:hAnsi="Palatino Linotype"/>
          <w:b/>
          <w:i/>
          <w:sz w:val="22"/>
          <w:szCs w:val="22"/>
        </w:rPr>
      </w:pPr>
      <w:r w:rsidRPr="00AF2EB5">
        <w:rPr>
          <w:rFonts w:ascii="Palatino Linotype" w:hAnsi="Palatino Linotype"/>
          <w:b/>
          <w:i/>
          <w:sz w:val="22"/>
          <w:szCs w:val="22"/>
        </w:rPr>
        <w:t xml:space="preserve">Expedientes: </w:t>
      </w:r>
    </w:p>
    <w:p w:rsidR="006064B9" w:rsidRPr="00AF2EB5" w:rsidRDefault="006064B9" w:rsidP="006064B9">
      <w:pPr>
        <w:spacing w:before="120" w:after="120"/>
        <w:ind w:left="709" w:right="709"/>
        <w:jc w:val="both"/>
        <w:rPr>
          <w:rFonts w:ascii="Palatino Linotype" w:hAnsi="Palatino Linotype"/>
          <w:i/>
          <w:sz w:val="22"/>
          <w:szCs w:val="22"/>
        </w:rPr>
      </w:pPr>
      <w:r w:rsidRPr="00AF2EB5">
        <w:rPr>
          <w:rFonts w:ascii="Palatino Linotype" w:hAnsi="Palatino Linotype"/>
          <w:i/>
          <w:sz w:val="22"/>
          <w:szCs w:val="22"/>
        </w:rPr>
        <w:t xml:space="preserve">2440/07 Comisión Federal de Electricidad - Alonso Lujambio Irazábal </w:t>
      </w:r>
    </w:p>
    <w:p w:rsidR="006064B9" w:rsidRPr="00AF2EB5" w:rsidRDefault="006064B9" w:rsidP="006064B9">
      <w:pPr>
        <w:spacing w:before="120" w:after="120"/>
        <w:ind w:left="709" w:right="709"/>
        <w:jc w:val="both"/>
        <w:rPr>
          <w:rFonts w:ascii="Palatino Linotype" w:hAnsi="Palatino Linotype"/>
          <w:i/>
          <w:sz w:val="22"/>
          <w:szCs w:val="22"/>
        </w:rPr>
      </w:pPr>
      <w:r w:rsidRPr="00AF2EB5">
        <w:rPr>
          <w:rFonts w:ascii="Palatino Linotype" w:hAnsi="Palatino Linotype"/>
          <w:i/>
          <w:sz w:val="22"/>
          <w:szCs w:val="22"/>
        </w:rPr>
        <w:t xml:space="preserve">0113/09 Instituto de Seguridad y Servicios Sociales de los Trabajadores del Estado – Alonso Lujambio Irazábal </w:t>
      </w:r>
    </w:p>
    <w:p w:rsidR="006064B9" w:rsidRPr="00AF2EB5" w:rsidRDefault="006064B9" w:rsidP="006064B9">
      <w:pPr>
        <w:spacing w:before="120" w:after="120"/>
        <w:ind w:left="709" w:right="709"/>
        <w:jc w:val="both"/>
        <w:rPr>
          <w:rFonts w:ascii="Palatino Linotype" w:hAnsi="Palatino Linotype"/>
          <w:i/>
          <w:sz w:val="22"/>
          <w:szCs w:val="22"/>
        </w:rPr>
      </w:pPr>
      <w:r w:rsidRPr="00AF2EB5">
        <w:rPr>
          <w:rFonts w:ascii="Palatino Linotype" w:hAnsi="Palatino Linotype"/>
          <w:i/>
          <w:sz w:val="22"/>
          <w:szCs w:val="22"/>
        </w:rPr>
        <w:t xml:space="preserve">1624/09 Instituto Nacional para la Educación de los Adultos - María </w:t>
      </w:r>
      <w:proofErr w:type="spellStart"/>
      <w:r w:rsidRPr="00AF2EB5">
        <w:rPr>
          <w:rFonts w:ascii="Palatino Linotype" w:hAnsi="Palatino Linotype"/>
          <w:i/>
          <w:sz w:val="22"/>
          <w:szCs w:val="22"/>
        </w:rPr>
        <w:t>Marván</w:t>
      </w:r>
      <w:proofErr w:type="spellEnd"/>
      <w:r w:rsidRPr="00AF2EB5">
        <w:rPr>
          <w:rFonts w:ascii="Palatino Linotype" w:hAnsi="Palatino Linotype"/>
          <w:i/>
          <w:sz w:val="22"/>
          <w:szCs w:val="22"/>
        </w:rPr>
        <w:t xml:space="preserve"> Laborde </w:t>
      </w:r>
    </w:p>
    <w:p w:rsidR="006064B9" w:rsidRPr="00AF2EB5" w:rsidRDefault="006064B9" w:rsidP="006064B9">
      <w:pPr>
        <w:spacing w:before="120" w:after="120"/>
        <w:ind w:left="709" w:right="709"/>
        <w:jc w:val="both"/>
        <w:rPr>
          <w:rFonts w:ascii="Palatino Linotype" w:hAnsi="Palatino Linotype"/>
          <w:i/>
          <w:sz w:val="22"/>
          <w:szCs w:val="22"/>
        </w:rPr>
      </w:pPr>
      <w:r w:rsidRPr="00AF2EB5">
        <w:rPr>
          <w:rFonts w:ascii="Palatino Linotype" w:hAnsi="Palatino Linotype"/>
          <w:i/>
          <w:sz w:val="22"/>
          <w:szCs w:val="22"/>
        </w:rPr>
        <w:t xml:space="preserve">2395/09 Secretaría de Economía - María </w:t>
      </w:r>
      <w:proofErr w:type="spellStart"/>
      <w:r w:rsidRPr="00AF2EB5">
        <w:rPr>
          <w:rFonts w:ascii="Palatino Linotype" w:hAnsi="Palatino Linotype"/>
          <w:i/>
          <w:sz w:val="22"/>
          <w:szCs w:val="22"/>
        </w:rPr>
        <w:t>Marván</w:t>
      </w:r>
      <w:proofErr w:type="spellEnd"/>
      <w:r w:rsidRPr="00AF2EB5">
        <w:rPr>
          <w:rFonts w:ascii="Palatino Linotype" w:hAnsi="Palatino Linotype"/>
          <w:i/>
          <w:sz w:val="22"/>
          <w:szCs w:val="22"/>
        </w:rPr>
        <w:t xml:space="preserve"> Laborde </w:t>
      </w:r>
    </w:p>
    <w:p w:rsidR="006064B9" w:rsidRPr="00AF2EB5" w:rsidRDefault="006064B9" w:rsidP="006064B9">
      <w:pPr>
        <w:spacing w:before="120" w:after="120"/>
        <w:ind w:left="709" w:right="709"/>
        <w:jc w:val="both"/>
        <w:rPr>
          <w:rFonts w:ascii="Palatino Linotype" w:hAnsi="Palatino Linotype"/>
          <w:i/>
          <w:sz w:val="22"/>
          <w:szCs w:val="22"/>
        </w:rPr>
      </w:pPr>
      <w:r w:rsidRPr="00AF2EB5">
        <w:rPr>
          <w:rFonts w:ascii="Palatino Linotype" w:hAnsi="Palatino Linotype"/>
          <w:i/>
          <w:sz w:val="22"/>
          <w:szCs w:val="22"/>
        </w:rPr>
        <w:t xml:space="preserve">0837/10 Administración Portuaria Integral de Veracruz, S.A. de C.V. – María </w:t>
      </w:r>
      <w:proofErr w:type="spellStart"/>
      <w:r w:rsidRPr="00AF2EB5">
        <w:rPr>
          <w:rFonts w:ascii="Palatino Linotype" w:hAnsi="Palatino Linotype"/>
          <w:i/>
          <w:sz w:val="22"/>
          <w:szCs w:val="22"/>
        </w:rPr>
        <w:t>Marván</w:t>
      </w:r>
      <w:proofErr w:type="spellEnd"/>
      <w:r w:rsidRPr="00AF2EB5">
        <w:rPr>
          <w:rFonts w:ascii="Palatino Linotype" w:hAnsi="Palatino Linotype"/>
          <w:i/>
          <w:sz w:val="22"/>
          <w:szCs w:val="22"/>
        </w:rPr>
        <w:t xml:space="preserve"> Laborde”</w:t>
      </w:r>
    </w:p>
    <w:p w:rsidR="006064B9" w:rsidRPr="00AF2EB5" w:rsidRDefault="006064B9" w:rsidP="006064B9">
      <w:pPr>
        <w:spacing w:before="120" w:after="120"/>
        <w:ind w:left="709" w:right="709"/>
        <w:jc w:val="both"/>
        <w:rPr>
          <w:rFonts w:ascii="Palatino Linotype" w:hAnsi="Palatino Linotype"/>
          <w:sz w:val="22"/>
          <w:szCs w:val="22"/>
        </w:rPr>
      </w:pPr>
      <w:r w:rsidRPr="00AF2EB5">
        <w:rPr>
          <w:rFonts w:ascii="Palatino Linotype" w:hAnsi="Palatino Linotype"/>
          <w:sz w:val="22"/>
          <w:szCs w:val="22"/>
        </w:rPr>
        <w:t>(Énfasis añadido)</w:t>
      </w:r>
    </w:p>
    <w:p w:rsidR="00020B35" w:rsidRPr="00AF2EB5" w:rsidRDefault="00020B35" w:rsidP="00D47593">
      <w:pPr>
        <w:spacing w:before="360" w:after="240" w:line="360" w:lineRule="auto"/>
        <w:jc w:val="both"/>
        <w:rPr>
          <w:rFonts w:ascii="Palatino Linotype" w:hAnsi="Palatino Linotype" w:cs="Arial"/>
        </w:rPr>
      </w:pPr>
      <w:r w:rsidRPr="00AF2EB5">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como </w:t>
      </w:r>
      <w:r w:rsidR="008D3D15" w:rsidRPr="00AF2EB5">
        <w:rPr>
          <w:rFonts w:ascii="Palatino Linotype" w:hAnsi="Palatino Linotype" w:cs="Arial"/>
        </w:rPr>
        <w:t xml:space="preserve">parcialmente </w:t>
      </w:r>
      <w:r w:rsidRPr="00AF2EB5">
        <w:rPr>
          <w:rFonts w:ascii="Palatino Linotype" w:hAnsi="Palatino Linotype" w:cs="Arial"/>
        </w:rPr>
        <w:t xml:space="preserve">fundadas las razones o motivos de inconformidad y </w:t>
      </w:r>
      <w:r w:rsidRPr="00AF2EB5">
        <w:rPr>
          <w:rFonts w:ascii="Palatino Linotype" w:hAnsi="Palatino Linotype"/>
          <w:b/>
        </w:rPr>
        <w:t xml:space="preserve">MODIFICA </w:t>
      </w:r>
      <w:r w:rsidRPr="00AF2EB5">
        <w:rPr>
          <w:rFonts w:ascii="Palatino Linotype" w:hAnsi="Palatino Linotype" w:cs="Arial"/>
        </w:rPr>
        <w:t xml:space="preserve">la respuesta del </w:t>
      </w:r>
      <w:r w:rsidRPr="00AF2EB5">
        <w:rPr>
          <w:rFonts w:ascii="Palatino Linotype" w:hAnsi="Palatino Linotype" w:cs="Arial"/>
          <w:b/>
        </w:rPr>
        <w:t>SUJETO OBLIGADO</w:t>
      </w:r>
      <w:r w:rsidRPr="00AF2EB5">
        <w:rPr>
          <w:rFonts w:ascii="Palatino Linotype" w:hAnsi="Palatino Linotype" w:cs="Arial"/>
        </w:rPr>
        <w:t xml:space="preserve">, ordenando la haga entrega al </w:t>
      </w:r>
      <w:r w:rsidRPr="00AF2EB5">
        <w:rPr>
          <w:rFonts w:ascii="Palatino Linotype" w:hAnsi="Palatino Linotype" w:cs="Arial"/>
          <w:b/>
        </w:rPr>
        <w:t>RECURRENTE</w:t>
      </w:r>
      <w:r w:rsidRPr="00AF2EB5">
        <w:rPr>
          <w:rFonts w:ascii="Palatino Linotype" w:hAnsi="Palatino Linotype" w:cs="Arial"/>
        </w:rPr>
        <w:t xml:space="preserve"> de la información que ha quedado precisada.</w:t>
      </w:r>
    </w:p>
    <w:p w:rsidR="00AE068E" w:rsidRPr="00AF2EB5" w:rsidRDefault="00AE068E" w:rsidP="00D47593">
      <w:pPr>
        <w:spacing w:before="360" w:after="240" w:line="360" w:lineRule="auto"/>
        <w:jc w:val="both"/>
        <w:rPr>
          <w:rFonts w:ascii="Palatino Linotype" w:eastAsia="Calibri" w:hAnsi="Palatino Linotype" w:cs="Arial"/>
        </w:rPr>
      </w:pPr>
      <w:r w:rsidRPr="00AF2EB5">
        <w:rPr>
          <w:rFonts w:ascii="Palatino Linotype" w:eastAsia="Calibri" w:hAnsi="Palatino Linotype" w:cs="Arial"/>
        </w:rPr>
        <w:t xml:space="preserve">Así, con </w:t>
      </w:r>
      <w:r w:rsidRPr="00AF2EB5">
        <w:rPr>
          <w:rFonts w:ascii="Palatino Linotype" w:hAnsi="Palatino Linotype" w:cs="Arial"/>
        </w:rPr>
        <w:t>fundamento</w:t>
      </w:r>
      <w:r w:rsidRPr="00AF2EB5">
        <w:rPr>
          <w:rFonts w:ascii="Palatino Linotype" w:eastAsia="Calibri" w:hAnsi="Palatino Linotype" w:cs="Arial"/>
        </w:rPr>
        <w:t xml:space="preserve"> en lo prescrito en los artículos 5, </w:t>
      </w:r>
      <w:r w:rsidRPr="00AF2EB5">
        <w:rPr>
          <w:rFonts w:ascii="Palatino Linotype" w:hAnsi="Palatino Linotype"/>
        </w:rPr>
        <w:t xml:space="preserve">párrafos vigésimo, vigésimo primero y vigésimo </w:t>
      </w:r>
      <w:r w:rsidRPr="00AF2EB5">
        <w:rPr>
          <w:rFonts w:ascii="Palatino Linotype" w:hAnsi="Palatino Linotype" w:cs="Arial"/>
        </w:rPr>
        <w:t>segundo,</w:t>
      </w:r>
      <w:r w:rsidRPr="00AF2EB5">
        <w:rPr>
          <w:rFonts w:ascii="Palatino Linotype" w:hAnsi="Palatino Linotype"/>
        </w:rPr>
        <w:t xml:space="preserve"> fracciones IV y V,</w:t>
      </w:r>
      <w:r w:rsidRPr="00AF2EB5">
        <w:rPr>
          <w:rFonts w:ascii="Palatino Linotype" w:eastAsia="Calibri" w:hAnsi="Palatino Linotype" w:cs="Arial"/>
        </w:rPr>
        <w:t xml:space="preserve"> de la Constitución Política del Estado Libre y Soberano de México, y los artículos </w:t>
      </w:r>
      <w:r w:rsidRPr="00AF2EB5">
        <w:rPr>
          <w:rFonts w:ascii="Palatino Linotype" w:hAnsi="Palatino Linotype"/>
        </w:rPr>
        <w:t xml:space="preserve">2, </w:t>
      </w:r>
      <w:r w:rsidRPr="00AF2EB5">
        <w:rPr>
          <w:rFonts w:ascii="Palatino Linotype" w:hAnsi="Palatino Linotype" w:cs="Arial"/>
        </w:rPr>
        <w:t>fracción</w:t>
      </w:r>
      <w:r w:rsidRPr="00AF2EB5">
        <w:rPr>
          <w:rFonts w:ascii="Palatino Linotype" w:hAnsi="Palatino Linotype"/>
        </w:rPr>
        <w:t xml:space="preserve"> II, 9, </w:t>
      </w:r>
      <w:r w:rsidRPr="00AF2EB5">
        <w:rPr>
          <w:rFonts w:ascii="Palatino Linotype" w:hAnsi="Palatino Linotype" w:cs="Arial"/>
          <w:lang w:val="es-ES_tradnl"/>
        </w:rPr>
        <w:t>29</w:t>
      </w:r>
      <w:r w:rsidRPr="00AF2EB5">
        <w:rPr>
          <w:rFonts w:ascii="Palatino Linotype" w:hAnsi="Palatino Linotype"/>
        </w:rPr>
        <w:t>, 36, fracciones I y II, 176, 178, 179, 181, 185, fracción I, 186 y 188,</w:t>
      </w:r>
      <w:r w:rsidRPr="00AF2EB5">
        <w:rPr>
          <w:rFonts w:ascii="Palatino Linotype" w:eastAsia="Calibri" w:hAnsi="Palatino Linotype" w:cs="Arial"/>
        </w:rPr>
        <w:t xml:space="preserve"> de la Ley de Transparencia y Acceso a la Información Pública del Estado de México y </w:t>
      </w:r>
      <w:r w:rsidRPr="00AF2EB5">
        <w:rPr>
          <w:rFonts w:ascii="Palatino Linotype" w:hAnsi="Palatino Linotype" w:cs="Arial"/>
        </w:rPr>
        <w:t>Municipios</w:t>
      </w:r>
      <w:r w:rsidRPr="00AF2EB5">
        <w:rPr>
          <w:rFonts w:ascii="Palatino Linotype" w:eastAsia="Calibri" w:hAnsi="Palatino Linotype" w:cs="Arial"/>
        </w:rPr>
        <w:t xml:space="preserve">, </w:t>
      </w:r>
      <w:r w:rsidRPr="00AF2EB5">
        <w:rPr>
          <w:rFonts w:ascii="Palatino Linotype" w:hAnsi="Palatino Linotype"/>
        </w:rPr>
        <w:t>este</w:t>
      </w:r>
      <w:r w:rsidRPr="00AF2EB5">
        <w:rPr>
          <w:rFonts w:ascii="Palatino Linotype" w:eastAsia="Calibri" w:hAnsi="Palatino Linotype" w:cs="Arial"/>
        </w:rPr>
        <w:t xml:space="preserve"> Pleno:</w:t>
      </w:r>
    </w:p>
    <w:p w:rsidR="00AE068E" w:rsidRPr="00AF2EB5" w:rsidRDefault="00AE068E" w:rsidP="00397A0C">
      <w:pPr>
        <w:spacing w:before="240" w:after="120" w:line="360" w:lineRule="auto"/>
        <w:jc w:val="center"/>
        <w:rPr>
          <w:rFonts w:ascii="Palatino Linotype" w:hAnsi="Palatino Linotype"/>
          <w:b/>
          <w:spacing w:val="44"/>
          <w:sz w:val="28"/>
        </w:rPr>
      </w:pPr>
      <w:r w:rsidRPr="00AF2EB5">
        <w:rPr>
          <w:rFonts w:ascii="Palatino Linotype" w:hAnsi="Palatino Linotype"/>
          <w:b/>
          <w:spacing w:val="44"/>
          <w:sz w:val="28"/>
        </w:rPr>
        <w:t>RESUELVE</w:t>
      </w:r>
    </w:p>
    <w:p w:rsidR="00AE068E" w:rsidRPr="00AF2EB5" w:rsidRDefault="00AE068E" w:rsidP="00397A0C">
      <w:pPr>
        <w:pStyle w:val="Prrafodelista"/>
        <w:widowControl w:val="0"/>
        <w:numPr>
          <w:ilvl w:val="0"/>
          <w:numId w:val="2"/>
        </w:numPr>
        <w:tabs>
          <w:tab w:val="left" w:pos="1701"/>
        </w:tabs>
        <w:autoSpaceDE w:val="0"/>
        <w:autoSpaceDN w:val="0"/>
        <w:adjustRightInd w:val="0"/>
        <w:spacing w:before="300" w:after="240" w:line="360" w:lineRule="auto"/>
        <w:ind w:left="0" w:firstLine="0"/>
        <w:jc w:val="both"/>
        <w:rPr>
          <w:rFonts w:ascii="Palatino Linotype" w:hAnsi="Palatino Linotype" w:cs="Arial"/>
        </w:rPr>
      </w:pPr>
      <w:r w:rsidRPr="00AF2EB5">
        <w:rPr>
          <w:rFonts w:ascii="Palatino Linotype" w:hAnsi="Palatino Linotype" w:cs="Arial"/>
        </w:rPr>
        <w:t xml:space="preserve">Resultan </w:t>
      </w:r>
      <w:r w:rsidR="005B13D0" w:rsidRPr="00AF2EB5">
        <w:rPr>
          <w:rFonts w:ascii="Palatino Linotype" w:hAnsi="Palatino Linotype" w:cs="Arial"/>
          <w:b/>
        </w:rPr>
        <w:t>parcialmente</w:t>
      </w:r>
      <w:r w:rsidR="005B13D0" w:rsidRPr="00AF2EB5">
        <w:rPr>
          <w:rFonts w:ascii="Palatino Linotype" w:hAnsi="Palatino Linotype" w:cs="Arial"/>
        </w:rPr>
        <w:t xml:space="preserve"> </w:t>
      </w:r>
      <w:r w:rsidRPr="00AF2EB5">
        <w:rPr>
          <w:rFonts w:ascii="Palatino Linotype" w:hAnsi="Palatino Linotype" w:cs="Arial"/>
          <w:b/>
        </w:rPr>
        <w:t>fundadas</w:t>
      </w:r>
      <w:r w:rsidRPr="00AF2EB5">
        <w:rPr>
          <w:rFonts w:ascii="Palatino Linotype" w:hAnsi="Palatino Linotype" w:cs="Arial"/>
        </w:rPr>
        <w:t xml:space="preserve"> las razones o motivos de inconformidad hechas valer por </w:t>
      </w:r>
      <w:r w:rsidR="0092117E" w:rsidRPr="00AF2EB5">
        <w:rPr>
          <w:rFonts w:ascii="Palatino Linotype" w:hAnsi="Palatino Linotype" w:cs="Arial"/>
          <w:b/>
        </w:rPr>
        <w:t>EL RECURRENTE</w:t>
      </w:r>
      <w:r w:rsidRPr="00AF2EB5">
        <w:rPr>
          <w:rFonts w:ascii="Palatino Linotype" w:hAnsi="Palatino Linotype" w:cs="Arial"/>
        </w:rPr>
        <w:t xml:space="preserve">, en términos </w:t>
      </w:r>
      <w:r w:rsidRPr="00AF2EB5">
        <w:rPr>
          <w:rFonts w:ascii="Palatino Linotype" w:hAnsi="Palatino Linotype"/>
          <w:shd w:val="clear" w:color="auto" w:fill="FFFFFF"/>
        </w:rPr>
        <w:t>del</w:t>
      </w:r>
      <w:r w:rsidRPr="00AF2EB5">
        <w:rPr>
          <w:rFonts w:ascii="Palatino Linotype" w:hAnsi="Palatino Linotype" w:cs="Arial"/>
        </w:rPr>
        <w:t xml:space="preserve"> Considerando </w:t>
      </w:r>
      <w:r w:rsidRPr="00AF2EB5">
        <w:rPr>
          <w:rFonts w:ascii="Palatino Linotype" w:hAnsi="Palatino Linotype" w:cs="Arial"/>
          <w:b/>
        </w:rPr>
        <w:t>QUINTO</w:t>
      </w:r>
      <w:r w:rsidRPr="00AF2EB5">
        <w:rPr>
          <w:rFonts w:ascii="Palatino Linotype" w:hAnsi="Palatino Linotype" w:cs="Arial"/>
        </w:rPr>
        <w:t xml:space="preserve"> de la presente resolución.</w:t>
      </w:r>
    </w:p>
    <w:p w:rsidR="00AE068E" w:rsidRPr="00AF2EB5" w:rsidRDefault="00AE068E" w:rsidP="00397A0C">
      <w:pPr>
        <w:pStyle w:val="Prrafodelista"/>
        <w:widowControl w:val="0"/>
        <w:numPr>
          <w:ilvl w:val="0"/>
          <w:numId w:val="2"/>
        </w:numPr>
        <w:tabs>
          <w:tab w:val="left" w:pos="1701"/>
        </w:tabs>
        <w:autoSpaceDE w:val="0"/>
        <w:autoSpaceDN w:val="0"/>
        <w:adjustRightInd w:val="0"/>
        <w:spacing w:before="300" w:after="240" w:line="360" w:lineRule="auto"/>
        <w:ind w:left="0" w:firstLine="0"/>
        <w:jc w:val="both"/>
        <w:rPr>
          <w:rFonts w:ascii="Palatino Linotype" w:hAnsi="Palatino Linotype" w:cs="Arial"/>
        </w:rPr>
      </w:pPr>
      <w:r w:rsidRPr="00AF2EB5">
        <w:rPr>
          <w:rFonts w:ascii="Palatino Linotype" w:hAnsi="Palatino Linotype" w:cs="Arial"/>
        </w:rPr>
        <w:t xml:space="preserve">Se </w:t>
      </w:r>
      <w:r w:rsidRPr="00AF2EB5">
        <w:rPr>
          <w:rFonts w:ascii="Palatino Linotype" w:hAnsi="Palatino Linotype" w:cs="Arial"/>
          <w:b/>
        </w:rPr>
        <w:t xml:space="preserve">MODIFICA </w:t>
      </w:r>
      <w:r w:rsidRPr="00AF2EB5">
        <w:rPr>
          <w:rFonts w:ascii="Palatino Linotype" w:hAnsi="Palatino Linotype" w:cs="Arial"/>
        </w:rPr>
        <w:t xml:space="preserve">la </w:t>
      </w:r>
      <w:r w:rsidRPr="00AF2EB5">
        <w:rPr>
          <w:rFonts w:ascii="Palatino Linotype" w:hAnsi="Palatino Linotype"/>
          <w:shd w:val="clear" w:color="auto" w:fill="FFFFFF"/>
        </w:rPr>
        <w:t>respuesta</w:t>
      </w:r>
      <w:r w:rsidRPr="00AF2EB5">
        <w:rPr>
          <w:rFonts w:ascii="Palatino Linotype" w:hAnsi="Palatino Linotype" w:cs="Arial"/>
        </w:rPr>
        <w:t xml:space="preserve"> del </w:t>
      </w:r>
      <w:r w:rsidRPr="00AF2EB5">
        <w:rPr>
          <w:rFonts w:ascii="Palatino Linotype" w:hAnsi="Palatino Linotype" w:cs="Arial"/>
          <w:b/>
        </w:rPr>
        <w:t>SUJETO OBLIGADO</w:t>
      </w:r>
      <w:r w:rsidRPr="00AF2EB5">
        <w:rPr>
          <w:rFonts w:ascii="Palatino Linotype" w:hAnsi="Palatino Linotype" w:cs="Arial"/>
        </w:rPr>
        <w:t xml:space="preserve">, y se </w:t>
      </w:r>
      <w:r w:rsidRPr="00AF2EB5">
        <w:rPr>
          <w:rFonts w:ascii="Palatino Linotype" w:hAnsi="Palatino Linotype" w:cs="Arial"/>
          <w:b/>
        </w:rPr>
        <w:t>ordena</w:t>
      </w:r>
      <w:r w:rsidRPr="00AF2EB5">
        <w:rPr>
          <w:rFonts w:ascii="Palatino Linotype" w:hAnsi="Palatino Linotype" w:cs="Arial"/>
        </w:rPr>
        <w:t xml:space="preserve"> atienda la solicitud de acceso a la información pública </w:t>
      </w:r>
      <w:r w:rsidR="00D83406" w:rsidRPr="00AF2EB5">
        <w:rPr>
          <w:rFonts w:ascii="Palatino Linotype" w:hAnsi="Palatino Linotype"/>
          <w:b/>
          <w:bCs/>
        </w:rPr>
        <w:t>00040/TEPOTZOT/IP/2019</w:t>
      </w:r>
      <w:r w:rsidRPr="00AF2EB5">
        <w:rPr>
          <w:rFonts w:ascii="Palatino Linotype" w:hAnsi="Palatino Linotype" w:cs="Arial"/>
        </w:rPr>
        <w:t xml:space="preserve">, en términos del Considerando </w:t>
      </w:r>
      <w:r w:rsidRPr="00AF2EB5">
        <w:rPr>
          <w:rFonts w:ascii="Palatino Linotype" w:hAnsi="Palatino Linotype" w:cs="Arial"/>
          <w:b/>
        </w:rPr>
        <w:t>QUINTO</w:t>
      </w:r>
      <w:r w:rsidRPr="00AF2EB5">
        <w:rPr>
          <w:rFonts w:ascii="Palatino Linotype" w:hAnsi="Palatino Linotype" w:cs="Arial"/>
        </w:rPr>
        <w:t xml:space="preserve"> de la presente resolución, y haga entrega </w:t>
      </w:r>
      <w:r w:rsidR="002D5769" w:rsidRPr="00AF2EB5">
        <w:rPr>
          <w:rFonts w:ascii="Palatino Linotype" w:hAnsi="Palatino Linotype" w:cs="Arial"/>
        </w:rPr>
        <w:t>a</w:t>
      </w:r>
      <w:r w:rsidR="0092117E" w:rsidRPr="00AF2EB5">
        <w:rPr>
          <w:rFonts w:ascii="Palatino Linotype" w:hAnsi="Palatino Linotype" w:cs="Arial"/>
        </w:rPr>
        <w:t>l</w:t>
      </w:r>
      <w:r w:rsidR="002D5769" w:rsidRPr="00AF2EB5">
        <w:rPr>
          <w:rFonts w:ascii="Palatino Linotype" w:hAnsi="Palatino Linotype" w:cs="Arial"/>
          <w:b/>
        </w:rPr>
        <w:t xml:space="preserve"> RECURRENTE</w:t>
      </w:r>
      <w:r w:rsidRPr="00AF2EB5">
        <w:rPr>
          <w:rFonts w:ascii="Palatino Linotype" w:hAnsi="Palatino Linotype" w:cs="Arial"/>
        </w:rPr>
        <w:t xml:space="preserve">, vía </w:t>
      </w:r>
      <w:r w:rsidRPr="00AF2EB5">
        <w:rPr>
          <w:rFonts w:ascii="Palatino Linotype" w:hAnsi="Palatino Linotype" w:cs="Arial"/>
          <w:b/>
        </w:rPr>
        <w:t>EL SAIMEX</w:t>
      </w:r>
      <w:r w:rsidRPr="00AF2EB5">
        <w:rPr>
          <w:rFonts w:ascii="Palatino Linotype" w:hAnsi="Palatino Linotype" w:cs="Arial"/>
        </w:rPr>
        <w:t>, lo siguiente:</w:t>
      </w:r>
    </w:p>
    <w:p w:rsidR="000B5A46" w:rsidRPr="00AF2EB5" w:rsidRDefault="00AE068E" w:rsidP="000B5A46">
      <w:pPr>
        <w:tabs>
          <w:tab w:val="left" w:pos="709"/>
        </w:tabs>
        <w:spacing w:before="160" w:after="160"/>
        <w:ind w:left="1134" w:right="709" w:hanging="425"/>
        <w:jc w:val="both"/>
        <w:rPr>
          <w:rFonts w:ascii="Palatino Linotype" w:hAnsi="Palatino Linotype"/>
          <w:bCs/>
          <w:i/>
          <w:sz w:val="22"/>
          <w:szCs w:val="22"/>
        </w:rPr>
      </w:pPr>
      <w:r w:rsidRPr="00AF2EB5">
        <w:rPr>
          <w:rFonts w:ascii="Palatino Linotype" w:hAnsi="Palatino Linotype"/>
          <w:bCs/>
          <w:i/>
          <w:sz w:val="22"/>
          <w:szCs w:val="22"/>
        </w:rPr>
        <w:t>“</w:t>
      </w:r>
      <w:r w:rsidR="000B5A46" w:rsidRPr="00AF2EB5">
        <w:rPr>
          <w:rFonts w:ascii="Palatino Linotype" w:hAnsi="Palatino Linotype"/>
          <w:bCs/>
          <w:i/>
          <w:sz w:val="22"/>
          <w:szCs w:val="22"/>
        </w:rPr>
        <w:t>a)</w:t>
      </w:r>
      <w:r w:rsidR="000B5A46" w:rsidRPr="00AF2EB5">
        <w:rPr>
          <w:rFonts w:ascii="Palatino Linotype" w:hAnsi="Palatino Linotype"/>
          <w:bCs/>
          <w:i/>
          <w:sz w:val="22"/>
          <w:szCs w:val="22"/>
        </w:rPr>
        <w:tab/>
        <w:t>La nómina general de los servidores públicos adscritos al Municipio de Tepotzotlán, de la primera quincena de febrero de 2019</w:t>
      </w:r>
      <w:r w:rsidR="00AF2EB5" w:rsidRPr="00AF2EB5">
        <w:rPr>
          <w:rFonts w:ascii="Palatino Linotype" w:hAnsi="Palatino Linotype"/>
          <w:bCs/>
          <w:i/>
          <w:sz w:val="22"/>
          <w:szCs w:val="22"/>
        </w:rPr>
        <w:t xml:space="preserve">, en </w:t>
      </w:r>
      <w:r w:rsidR="00AF2EB5" w:rsidRPr="00AF2EB5">
        <w:rPr>
          <w:rFonts w:ascii="Palatino Linotype" w:hAnsi="Palatino Linotype"/>
          <w:b/>
          <w:bCs/>
          <w:i/>
          <w:sz w:val="22"/>
          <w:szCs w:val="22"/>
        </w:rPr>
        <w:t>versión pública</w:t>
      </w:r>
      <w:r w:rsidR="000B5A46" w:rsidRPr="00AF2EB5">
        <w:rPr>
          <w:rFonts w:ascii="Palatino Linotype" w:hAnsi="Palatino Linotype"/>
          <w:bCs/>
          <w:i/>
          <w:sz w:val="22"/>
          <w:szCs w:val="22"/>
        </w:rPr>
        <w:t>.</w:t>
      </w:r>
    </w:p>
    <w:p w:rsidR="000B5A46" w:rsidRPr="00AF2EB5" w:rsidRDefault="000B5A46" w:rsidP="00AF2EB5">
      <w:pPr>
        <w:spacing w:before="160" w:after="160"/>
        <w:ind w:left="1134" w:right="709"/>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Debiendo notificar al</w:t>
      </w:r>
      <w:r w:rsidRPr="00AF2EB5">
        <w:rPr>
          <w:rFonts w:ascii="Palatino Linotype" w:hAnsi="Palatino Linotype" w:cs="Arial"/>
          <w:b/>
          <w:i/>
          <w:sz w:val="22"/>
          <w:szCs w:val="22"/>
          <w:lang w:eastAsia="es-MX"/>
        </w:rPr>
        <w:t xml:space="preserve"> RECURRENTE</w:t>
      </w:r>
      <w:r w:rsidRPr="00AF2EB5">
        <w:rPr>
          <w:rFonts w:ascii="Palatino Linotype" w:hAnsi="Palatino Linotype" w:cs="Arial"/>
          <w:i/>
          <w:sz w:val="22"/>
          <w:szCs w:val="22"/>
          <w:lang w:eastAsia="es-MX"/>
        </w:rPr>
        <w:t xml:space="preserve"> el Acuerdo de Clasificación de la información que emita el Comité de Transparencia co</w:t>
      </w:r>
      <w:r w:rsidR="00AF2EB5" w:rsidRPr="00AF2EB5">
        <w:rPr>
          <w:rFonts w:ascii="Palatino Linotype" w:hAnsi="Palatino Linotype" w:cs="Arial"/>
          <w:i/>
          <w:sz w:val="22"/>
          <w:szCs w:val="22"/>
          <w:lang w:eastAsia="es-MX"/>
        </w:rPr>
        <w:t>n motivo de la versión pública.</w:t>
      </w:r>
    </w:p>
    <w:p w:rsidR="00A35996" w:rsidRPr="00AF2EB5" w:rsidRDefault="000B5A46" w:rsidP="000B5A46">
      <w:pPr>
        <w:tabs>
          <w:tab w:val="left" w:pos="1134"/>
        </w:tabs>
        <w:spacing w:before="160" w:after="160"/>
        <w:ind w:left="1134" w:right="709" w:hanging="425"/>
        <w:jc w:val="both"/>
        <w:rPr>
          <w:rFonts w:ascii="Palatino Linotype" w:hAnsi="Palatino Linotype"/>
          <w:bCs/>
          <w:i/>
          <w:sz w:val="22"/>
          <w:szCs w:val="22"/>
        </w:rPr>
      </w:pPr>
      <w:r w:rsidRPr="00AF2EB5">
        <w:rPr>
          <w:rFonts w:ascii="Palatino Linotype" w:hAnsi="Palatino Linotype"/>
          <w:bCs/>
          <w:i/>
          <w:sz w:val="22"/>
          <w:szCs w:val="22"/>
        </w:rPr>
        <w:t>b)</w:t>
      </w:r>
      <w:r w:rsidRPr="00AF2EB5">
        <w:rPr>
          <w:rFonts w:ascii="Palatino Linotype" w:hAnsi="Palatino Linotype"/>
          <w:bCs/>
          <w:i/>
          <w:sz w:val="22"/>
          <w:szCs w:val="22"/>
        </w:rPr>
        <w:tab/>
      </w:r>
      <w:r w:rsidR="00A35996" w:rsidRPr="00AF2EB5">
        <w:rPr>
          <w:rFonts w:ascii="Palatino Linotype" w:hAnsi="Palatino Linotype"/>
          <w:bCs/>
          <w:i/>
          <w:sz w:val="22"/>
          <w:szCs w:val="22"/>
        </w:rPr>
        <w:t xml:space="preserve">La Certificación de competencia en materia de acceso a la información, transparencia y protección de datos personales, del </w:t>
      </w:r>
      <w:r w:rsidR="00AF2EB5" w:rsidRPr="00AF2EB5">
        <w:rPr>
          <w:rFonts w:ascii="Palatino Linotype" w:hAnsi="Palatino Linotype"/>
          <w:bCs/>
          <w:i/>
          <w:sz w:val="22"/>
          <w:szCs w:val="22"/>
        </w:rPr>
        <w:t>T</w:t>
      </w:r>
      <w:r w:rsidR="00A35996" w:rsidRPr="00AF2EB5">
        <w:rPr>
          <w:rFonts w:ascii="Palatino Linotype" w:hAnsi="Palatino Linotype"/>
          <w:bCs/>
          <w:i/>
          <w:sz w:val="22"/>
          <w:szCs w:val="22"/>
        </w:rPr>
        <w:t>itular de la Unidad de Transparencia.</w:t>
      </w:r>
    </w:p>
    <w:p w:rsidR="000B5A46" w:rsidRPr="00AF2EB5" w:rsidRDefault="00A35996" w:rsidP="00AF2EB5">
      <w:pPr>
        <w:tabs>
          <w:tab w:val="left" w:pos="993"/>
        </w:tabs>
        <w:spacing w:before="160" w:after="160"/>
        <w:ind w:left="1134" w:right="709"/>
        <w:jc w:val="both"/>
        <w:rPr>
          <w:rFonts w:ascii="Palatino Linotype" w:hAnsi="Palatino Linotype" w:cs="Arial"/>
          <w:i/>
          <w:sz w:val="22"/>
          <w:szCs w:val="22"/>
          <w:lang w:eastAsia="es-MX"/>
        </w:rPr>
      </w:pPr>
      <w:r w:rsidRPr="00AF2EB5">
        <w:rPr>
          <w:rFonts w:ascii="Palatino Linotype" w:hAnsi="Palatino Linotype" w:cs="Arial"/>
          <w:i/>
          <w:sz w:val="22"/>
          <w:szCs w:val="22"/>
          <w:lang w:eastAsia="es-MX"/>
        </w:rPr>
        <w:t xml:space="preserve">En caso no contar con la certificación de referencia, bastará con hacerlo del conocimiento del </w:t>
      </w:r>
      <w:r w:rsidRPr="00AF2EB5">
        <w:rPr>
          <w:rFonts w:ascii="Palatino Linotype" w:hAnsi="Palatino Linotype" w:cs="Arial"/>
          <w:b/>
          <w:i/>
          <w:sz w:val="22"/>
          <w:szCs w:val="22"/>
          <w:lang w:eastAsia="es-MX"/>
        </w:rPr>
        <w:t>RECURRENTE</w:t>
      </w:r>
      <w:r w:rsidRPr="00AF2EB5">
        <w:rPr>
          <w:rFonts w:ascii="Palatino Linotype" w:hAnsi="Palatino Linotype" w:cs="Arial"/>
          <w:i/>
          <w:sz w:val="22"/>
          <w:szCs w:val="22"/>
          <w:lang w:eastAsia="es-MX"/>
        </w:rPr>
        <w:t>.</w:t>
      </w:r>
      <w:r w:rsidR="00AF2EB5" w:rsidRPr="00AF2EB5">
        <w:rPr>
          <w:rFonts w:ascii="Palatino Linotype" w:hAnsi="Palatino Linotype" w:cs="Arial"/>
          <w:i/>
          <w:sz w:val="22"/>
          <w:szCs w:val="22"/>
          <w:lang w:eastAsia="es-MX"/>
        </w:rPr>
        <w:t>”</w:t>
      </w:r>
    </w:p>
    <w:p w:rsidR="00AE068E" w:rsidRPr="00AF2EB5" w:rsidRDefault="00AE068E" w:rsidP="00397A0C">
      <w:pPr>
        <w:pStyle w:val="Prrafodelista"/>
        <w:widowControl w:val="0"/>
        <w:numPr>
          <w:ilvl w:val="0"/>
          <w:numId w:val="2"/>
        </w:numPr>
        <w:tabs>
          <w:tab w:val="left" w:pos="1701"/>
        </w:tabs>
        <w:autoSpaceDE w:val="0"/>
        <w:autoSpaceDN w:val="0"/>
        <w:adjustRightInd w:val="0"/>
        <w:spacing w:before="300" w:after="240" w:line="360" w:lineRule="auto"/>
        <w:ind w:left="0" w:firstLine="0"/>
        <w:jc w:val="both"/>
        <w:rPr>
          <w:rFonts w:ascii="Palatino Linotype" w:hAnsi="Palatino Linotype"/>
          <w:shd w:val="clear" w:color="auto" w:fill="FFFFFF"/>
        </w:rPr>
      </w:pPr>
      <w:r w:rsidRPr="00AF2EB5">
        <w:rPr>
          <w:rFonts w:ascii="Palatino Linotype" w:hAnsi="Palatino Linotype"/>
          <w:b/>
          <w:szCs w:val="17"/>
          <w:lang w:eastAsia="es-ES_tradnl"/>
        </w:rPr>
        <w:t>Notifíquese</w:t>
      </w:r>
      <w:r w:rsidRPr="00AF2EB5">
        <w:rPr>
          <w:rFonts w:ascii="Palatino Linotype" w:hAnsi="Palatino Linotype"/>
          <w:szCs w:val="17"/>
          <w:lang w:eastAsia="es-ES_tradnl"/>
        </w:rPr>
        <w:t xml:space="preserve"> </w:t>
      </w:r>
      <w:r w:rsidRPr="00AF2EB5">
        <w:rPr>
          <w:rFonts w:ascii="Palatino Linotype" w:hAnsi="Palatino Linotype"/>
        </w:rPr>
        <w:t>al Titular de la Unidad de Transparencia del</w:t>
      </w:r>
      <w:r w:rsidRPr="00AF2EB5">
        <w:rPr>
          <w:rStyle w:val="apple-converted-space"/>
          <w:rFonts w:ascii="Palatino Linotype" w:hAnsi="Palatino Linotype"/>
        </w:rPr>
        <w:t xml:space="preserve"> </w:t>
      </w:r>
      <w:r w:rsidRPr="00AF2EB5">
        <w:rPr>
          <w:rFonts w:ascii="Palatino Linotype" w:hAnsi="Palatino Linotype"/>
          <w:b/>
        </w:rPr>
        <w:t>SUJETO OBLIGADO</w:t>
      </w:r>
      <w:r w:rsidRPr="00AF2EB5">
        <w:rPr>
          <w:rFonts w:ascii="Palatino Linotype" w:hAnsi="Palatino Linotype"/>
        </w:rPr>
        <w:t xml:space="preserve">, para que </w:t>
      </w:r>
      <w:r w:rsidRPr="00AF2EB5">
        <w:rPr>
          <w:rFonts w:ascii="Palatino Linotype" w:hAnsi="Palatino Linotype" w:cs="Arial"/>
        </w:rPr>
        <w:t>conforme</w:t>
      </w:r>
      <w:r w:rsidRPr="00AF2EB5">
        <w:rPr>
          <w:rFonts w:ascii="Palatino Linotype" w:hAnsi="Palatino Linotype"/>
        </w:rPr>
        <w:t xml:space="preserve"> a los artículos 186</w:t>
      </w:r>
      <w:r w:rsidR="005B13D0" w:rsidRPr="00AF2EB5">
        <w:rPr>
          <w:rFonts w:ascii="Palatino Linotype" w:hAnsi="Palatino Linotype"/>
        </w:rPr>
        <w:t>,</w:t>
      </w:r>
      <w:r w:rsidRPr="00AF2EB5">
        <w:rPr>
          <w:rFonts w:ascii="Palatino Linotype" w:hAnsi="Palatino Linotype"/>
        </w:rPr>
        <w:t xml:space="preserve"> último párrafo y 189</w:t>
      </w:r>
      <w:r w:rsidR="005B13D0" w:rsidRPr="00AF2EB5">
        <w:rPr>
          <w:rFonts w:ascii="Palatino Linotype" w:hAnsi="Palatino Linotype"/>
        </w:rPr>
        <w:t>,</w:t>
      </w:r>
      <w:r w:rsidRPr="00AF2EB5">
        <w:rPr>
          <w:rFonts w:ascii="Palatino Linotype" w:hAnsi="Palatino Linotype"/>
        </w:rPr>
        <w:t xml:space="preserve"> párrafo segundo</w:t>
      </w:r>
      <w:r w:rsidR="0049027C" w:rsidRPr="00AF2EB5">
        <w:rPr>
          <w:rFonts w:ascii="Palatino Linotype" w:hAnsi="Palatino Linotype"/>
        </w:rPr>
        <w:t>,</w:t>
      </w:r>
      <w:r w:rsidRPr="00AF2EB5">
        <w:rPr>
          <w:rFonts w:ascii="Palatino Linotype" w:hAnsi="Palatino Linotype"/>
        </w:rPr>
        <w:t xml:space="preserve"> de la Ley de </w:t>
      </w:r>
      <w:r w:rsidRPr="00AF2EB5">
        <w:rPr>
          <w:rFonts w:ascii="Palatino Linotype" w:hAnsi="Palatino Linotype"/>
          <w:szCs w:val="17"/>
          <w:lang w:eastAsia="es-ES_tradnl"/>
        </w:rPr>
        <w:t>Transparencia</w:t>
      </w:r>
      <w:r w:rsidRPr="00AF2EB5">
        <w:rPr>
          <w:rFonts w:ascii="Palatino Linotype" w:hAnsi="Palatino Linotype"/>
          <w:shd w:val="clear" w:color="auto" w:fill="FFFFFF"/>
        </w:rPr>
        <w:t xml:space="preserve"> y </w:t>
      </w:r>
      <w:r w:rsidRPr="00AF2EB5">
        <w:rPr>
          <w:rFonts w:ascii="Palatino Linotype" w:hAnsi="Palatino Linotype" w:cs="Arial"/>
        </w:rPr>
        <w:t>Acceso</w:t>
      </w:r>
      <w:r w:rsidRPr="00AF2EB5">
        <w:rPr>
          <w:rFonts w:ascii="Palatino Linotype" w:hAnsi="Palatino Linotype"/>
          <w:shd w:val="clear" w:color="auto" w:fill="FFFFFF"/>
        </w:rPr>
        <w:t xml:space="preserve"> a la Información Pública del Estado de México y Municipios, dé </w:t>
      </w:r>
      <w:r w:rsidRPr="00AF2EB5">
        <w:rPr>
          <w:rFonts w:ascii="Palatino Linotype" w:hAnsi="Palatino Linotype" w:cs="Arial"/>
        </w:rPr>
        <w:t>cumplimiento</w:t>
      </w:r>
      <w:r w:rsidRPr="00AF2EB5">
        <w:rPr>
          <w:rFonts w:ascii="Palatino Linotype" w:hAnsi="Palatino Linotype"/>
          <w:shd w:val="clear" w:color="auto" w:fill="FFFFFF"/>
        </w:rPr>
        <w:t xml:space="preserve"> a lo ordenado dentro del plazo de diez días hábiles, debiendo informar a este Instituto en un plazo </w:t>
      </w:r>
      <w:r w:rsidRPr="00AF2EB5">
        <w:rPr>
          <w:rFonts w:ascii="Palatino Linotype" w:eastAsiaTheme="minorEastAsia" w:hAnsi="Palatino Linotype"/>
          <w:szCs w:val="17"/>
          <w:lang w:eastAsia="es-ES_tradnl"/>
        </w:rPr>
        <w:t>de</w:t>
      </w:r>
      <w:r w:rsidRPr="00AF2EB5">
        <w:rPr>
          <w:rFonts w:ascii="Palatino Linotype" w:hAnsi="Palatino Linotype"/>
          <w:shd w:val="clear" w:color="auto" w:fill="FFFFFF"/>
        </w:rPr>
        <w:t xml:space="preserve"> tres días hábiles siguientes sobre el cumplimiento dado a la resolución.</w:t>
      </w:r>
    </w:p>
    <w:p w:rsidR="00AE068E" w:rsidRPr="00AF2EB5" w:rsidRDefault="00AE068E" w:rsidP="00397A0C">
      <w:pPr>
        <w:pStyle w:val="Prrafodelista"/>
        <w:widowControl w:val="0"/>
        <w:numPr>
          <w:ilvl w:val="0"/>
          <w:numId w:val="2"/>
        </w:numPr>
        <w:tabs>
          <w:tab w:val="left" w:pos="1701"/>
        </w:tabs>
        <w:autoSpaceDE w:val="0"/>
        <w:autoSpaceDN w:val="0"/>
        <w:adjustRightInd w:val="0"/>
        <w:spacing w:before="300" w:after="240" w:line="360" w:lineRule="auto"/>
        <w:ind w:left="0" w:firstLine="0"/>
        <w:jc w:val="both"/>
        <w:rPr>
          <w:rFonts w:ascii="Palatino Linotype" w:hAnsi="Palatino Linotype"/>
          <w:szCs w:val="17"/>
          <w:lang w:eastAsia="es-ES_tradnl"/>
        </w:rPr>
      </w:pPr>
      <w:r w:rsidRPr="00AF2EB5">
        <w:rPr>
          <w:rFonts w:ascii="Palatino Linotype" w:hAnsi="Palatino Linotype"/>
          <w:b/>
          <w:szCs w:val="17"/>
          <w:lang w:eastAsia="es-ES_tradnl"/>
        </w:rPr>
        <w:t>Notifíquese</w:t>
      </w:r>
      <w:r w:rsidRPr="00AF2EB5">
        <w:rPr>
          <w:rFonts w:ascii="Palatino Linotype" w:hAnsi="Palatino Linotype"/>
          <w:szCs w:val="17"/>
          <w:lang w:eastAsia="es-ES_tradnl"/>
        </w:rPr>
        <w:t xml:space="preserve"> </w:t>
      </w:r>
      <w:r w:rsidR="000623AB" w:rsidRPr="00AF2EB5">
        <w:rPr>
          <w:rFonts w:ascii="Palatino Linotype" w:hAnsi="Palatino Linotype" w:cs="Arial"/>
        </w:rPr>
        <w:t>a</w:t>
      </w:r>
      <w:r w:rsidR="0092117E" w:rsidRPr="00AF2EB5">
        <w:rPr>
          <w:rFonts w:ascii="Palatino Linotype" w:hAnsi="Palatino Linotype" w:cs="Arial"/>
        </w:rPr>
        <w:t>l</w:t>
      </w:r>
      <w:r w:rsidR="0092117E" w:rsidRPr="00AF2EB5">
        <w:rPr>
          <w:rFonts w:ascii="Palatino Linotype" w:hAnsi="Palatino Linotype" w:cs="Arial"/>
          <w:b/>
        </w:rPr>
        <w:t xml:space="preserve"> RECURRENTE</w:t>
      </w:r>
      <w:r w:rsidRPr="00AF2EB5">
        <w:rPr>
          <w:rFonts w:ascii="Palatino Linotype" w:hAnsi="Palatino Linotype"/>
          <w:szCs w:val="17"/>
          <w:lang w:eastAsia="es-ES_tradnl"/>
        </w:rPr>
        <w:t xml:space="preserve"> la </w:t>
      </w:r>
      <w:r w:rsidRPr="00AF2EB5">
        <w:rPr>
          <w:rFonts w:ascii="Palatino Linotype" w:hAnsi="Palatino Linotype" w:cs="Arial"/>
        </w:rPr>
        <w:t>presente</w:t>
      </w:r>
      <w:r w:rsidRPr="00AF2EB5">
        <w:rPr>
          <w:rFonts w:ascii="Palatino Linotype" w:hAnsi="Palatino Linotype"/>
          <w:szCs w:val="17"/>
          <w:lang w:eastAsia="es-ES_tradnl"/>
        </w:rPr>
        <w:t xml:space="preserve"> </w:t>
      </w:r>
      <w:r w:rsidRPr="00AF2EB5">
        <w:rPr>
          <w:rFonts w:ascii="Palatino Linotype" w:hAnsi="Palatino Linotype" w:cs="Arial"/>
        </w:rPr>
        <w:t>resolución</w:t>
      </w:r>
      <w:r w:rsidRPr="00AF2EB5">
        <w:rPr>
          <w:rFonts w:ascii="Palatino Linotype" w:hAnsi="Palatino Linotype"/>
          <w:szCs w:val="17"/>
          <w:lang w:eastAsia="es-ES_tradnl"/>
        </w:rPr>
        <w:t>.</w:t>
      </w:r>
    </w:p>
    <w:p w:rsidR="00AE068E" w:rsidRPr="00AF2EB5" w:rsidRDefault="00AE068E" w:rsidP="00397A0C">
      <w:pPr>
        <w:pStyle w:val="Prrafodelista"/>
        <w:widowControl w:val="0"/>
        <w:numPr>
          <w:ilvl w:val="0"/>
          <w:numId w:val="2"/>
        </w:numPr>
        <w:tabs>
          <w:tab w:val="left" w:pos="1701"/>
        </w:tabs>
        <w:autoSpaceDE w:val="0"/>
        <w:autoSpaceDN w:val="0"/>
        <w:adjustRightInd w:val="0"/>
        <w:spacing w:before="300" w:after="240" w:line="360" w:lineRule="auto"/>
        <w:ind w:left="0" w:firstLine="0"/>
        <w:jc w:val="both"/>
        <w:rPr>
          <w:rFonts w:ascii="Palatino Linotype" w:hAnsi="Palatino Linotype"/>
          <w:szCs w:val="17"/>
          <w:lang w:eastAsia="es-ES_tradnl"/>
        </w:rPr>
      </w:pPr>
      <w:r w:rsidRPr="00AF2EB5">
        <w:rPr>
          <w:rFonts w:ascii="Palatino Linotype" w:hAnsi="Palatino Linotype"/>
          <w:b/>
          <w:szCs w:val="17"/>
          <w:lang w:eastAsia="es-ES_tradnl"/>
        </w:rPr>
        <w:t>Hágase</w:t>
      </w:r>
      <w:r w:rsidRPr="00AF2EB5">
        <w:rPr>
          <w:rFonts w:ascii="Palatino Linotype" w:hAnsi="Palatino Linotype"/>
          <w:szCs w:val="17"/>
          <w:lang w:eastAsia="es-ES_tradnl"/>
        </w:rPr>
        <w:t xml:space="preserve"> </w:t>
      </w:r>
      <w:r w:rsidRPr="00AF2EB5">
        <w:rPr>
          <w:rFonts w:ascii="Palatino Linotype" w:hAnsi="Palatino Linotype"/>
          <w:b/>
          <w:szCs w:val="17"/>
          <w:lang w:eastAsia="es-ES_tradnl"/>
        </w:rPr>
        <w:t>del conocimiento</w:t>
      </w:r>
      <w:r w:rsidRPr="00AF2EB5">
        <w:rPr>
          <w:rFonts w:ascii="Palatino Linotype" w:hAnsi="Palatino Linotype"/>
          <w:szCs w:val="17"/>
          <w:lang w:eastAsia="es-ES_tradnl"/>
        </w:rPr>
        <w:t xml:space="preserve"> </w:t>
      </w:r>
      <w:r w:rsidRPr="00AF2EB5">
        <w:rPr>
          <w:rFonts w:ascii="Palatino Linotype" w:hAnsi="Palatino Linotype" w:cs="Arial"/>
        </w:rPr>
        <w:t>de</w:t>
      </w:r>
      <w:r w:rsidR="0092117E" w:rsidRPr="00AF2EB5">
        <w:rPr>
          <w:rFonts w:ascii="Palatino Linotype" w:hAnsi="Palatino Linotype" w:cs="Arial"/>
        </w:rPr>
        <w:t>l</w:t>
      </w:r>
      <w:r w:rsidR="000623AB" w:rsidRPr="00AF2EB5">
        <w:rPr>
          <w:rFonts w:ascii="Palatino Linotype" w:hAnsi="Palatino Linotype" w:cs="Arial"/>
          <w:b/>
        </w:rPr>
        <w:t xml:space="preserve"> RECURRENTE</w:t>
      </w:r>
      <w:r w:rsidR="000623AB" w:rsidRPr="00AF2EB5">
        <w:rPr>
          <w:rFonts w:ascii="Palatino Linotype" w:hAnsi="Palatino Linotype"/>
          <w:szCs w:val="17"/>
          <w:lang w:eastAsia="es-ES_tradnl"/>
        </w:rPr>
        <w:t xml:space="preserve"> </w:t>
      </w:r>
      <w:r w:rsidRPr="00AF2EB5">
        <w:rPr>
          <w:rFonts w:ascii="Palatino Linotype" w:hAnsi="Palatino Linotype"/>
          <w:szCs w:val="17"/>
          <w:lang w:eastAsia="es-ES_tradnl"/>
        </w:rPr>
        <w:t xml:space="preserve">que podrá impugnar la </w:t>
      </w:r>
      <w:r w:rsidRPr="00AF2EB5">
        <w:rPr>
          <w:rFonts w:ascii="Palatino Linotype" w:hAnsi="Palatino Linotype" w:cs="Arial"/>
        </w:rPr>
        <w:t>presente</w:t>
      </w:r>
      <w:r w:rsidRPr="00AF2EB5">
        <w:rPr>
          <w:rFonts w:ascii="Palatino Linotype" w:hAnsi="Palatino Linotype"/>
          <w:szCs w:val="17"/>
          <w:lang w:eastAsia="es-ES_tradnl"/>
        </w:rPr>
        <w:t xml:space="preserve"> </w:t>
      </w:r>
      <w:r w:rsidRPr="00AF2EB5">
        <w:rPr>
          <w:rFonts w:ascii="Palatino Linotype" w:hAnsi="Palatino Linotype" w:cs="Arial"/>
        </w:rPr>
        <w:t>resolución</w:t>
      </w:r>
      <w:r w:rsidRPr="00AF2EB5">
        <w:rPr>
          <w:rFonts w:ascii="Palatino Linotype" w:hAnsi="Palatino Linotype"/>
          <w:szCs w:val="17"/>
          <w:lang w:eastAsia="es-ES_tradnl"/>
        </w:rPr>
        <w:t xml:space="preserve"> vía Juicio de Amparo en los </w:t>
      </w:r>
      <w:r w:rsidRPr="00AF2EB5">
        <w:rPr>
          <w:rFonts w:ascii="Palatino Linotype" w:hAnsi="Palatino Linotype" w:cs="Arial"/>
        </w:rPr>
        <w:t>términos</w:t>
      </w:r>
      <w:r w:rsidRPr="00AF2EB5">
        <w:rPr>
          <w:rFonts w:ascii="Palatino Linotype" w:hAnsi="Palatino Linotype"/>
          <w:szCs w:val="17"/>
          <w:lang w:eastAsia="es-ES_tradnl"/>
        </w:rPr>
        <w:t xml:space="preserve"> de las leyes aplicables, de conformidad </w:t>
      </w:r>
      <w:r w:rsidRPr="00AF2EB5">
        <w:rPr>
          <w:rFonts w:ascii="Palatino Linotype" w:hAnsi="Palatino Linotype" w:cs="Arial"/>
        </w:rPr>
        <w:t>con</w:t>
      </w:r>
      <w:r w:rsidRPr="00AF2EB5">
        <w:rPr>
          <w:rFonts w:ascii="Palatino Linotype" w:hAnsi="Palatino Linotype"/>
          <w:szCs w:val="17"/>
          <w:lang w:eastAsia="es-ES_tradnl"/>
        </w:rPr>
        <w:t xml:space="preserve"> lo </w:t>
      </w:r>
      <w:r w:rsidRPr="00AF2EB5">
        <w:rPr>
          <w:rFonts w:ascii="Palatino Linotype" w:hAnsi="Palatino Linotype" w:cs="Arial"/>
        </w:rPr>
        <w:t>establecido</w:t>
      </w:r>
      <w:r w:rsidRPr="00AF2EB5">
        <w:rPr>
          <w:rFonts w:ascii="Palatino Linotype" w:hAnsi="Palatino Linotype"/>
          <w:szCs w:val="17"/>
          <w:lang w:eastAsia="es-ES_tradnl"/>
        </w:rPr>
        <w:t xml:space="preserve"> en el artículo 196 de la Ley de Transparencia y Acceso a la Información </w:t>
      </w:r>
      <w:r w:rsidRPr="00AF2EB5">
        <w:rPr>
          <w:rFonts w:ascii="Palatino Linotype" w:hAnsi="Palatino Linotype"/>
          <w:lang w:eastAsia="es-ES_tradnl"/>
        </w:rPr>
        <w:t>Pública</w:t>
      </w:r>
      <w:r w:rsidRPr="00AF2EB5">
        <w:rPr>
          <w:rFonts w:ascii="Palatino Linotype" w:hAnsi="Palatino Linotype"/>
          <w:szCs w:val="17"/>
          <w:lang w:eastAsia="es-ES_tradnl"/>
        </w:rPr>
        <w:t xml:space="preserve"> del Estado de México y </w:t>
      </w:r>
      <w:r w:rsidRPr="00AF2EB5">
        <w:rPr>
          <w:rFonts w:ascii="Palatino Linotype" w:hAnsi="Palatino Linotype" w:cs="Arial"/>
        </w:rPr>
        <w:t>Municipios</w:t>
      </w:r>
      <w:r w:rsidRPr="00AF2EB5">
        <w:rPr>
          <w:rFonts w:ascii="Palatino Linotype" w:hAnsi="Palatino Linotype"/>
          <w:szCs w:val="17"/>
          <w:lang w:eastAsia="es-ES_tradnl"/>
        </w:rPr>
        <w:t xml:space="preserve">. </w:t>
      </w:r>
    </w:p>
    <w:p w:rsidR="0091066D" w:rsidRPr="00AF2EB5" w:rsidRDefault="0091066D" w:rsidP="0091066D">
      <w:pPr>
        <w:spacing w:before="200" w:after="200" w:line="360" w:lineRule="auto"/>
        <w:jc w:val="both"/>
        <w:rPr>
          <w:rFonts w:ascii="Palatino Linotype" w:hAnsi="Palatino Linotype" w:cs="Arial"/>
        </w:rPr>
      </w:pPr>
      <w:r w:rsidRPr="00AF2EB5">
        <w:rPr>
          <w:rFonts w:ascii="Palatino Linotype" w:hAnsi="Palatino Linotype" w:cs="Arial"/>
        </w:rPr>
        <w:t>ASÍ LO RESUELVE, POR UNANIMIDAD DE VOTOS EL PLENO DEL</w:t>
      </w:r>
      <w:r w:rsidRPr="00AF2EB5">
        <w:rPr>
          <w:rFonts w:ascii="Palatino Linotype" w:eastAsia="Arial Unicode MS" w:hAnsi="Palatino Linotype" w:cs="Arial"/>
        </w:rPr>
        <w:t xml:space="preserve"> INSTITUTO DE </w:t>
      </w:r>
      <w:r w:rsidRPr="00AF2EB5">
        <w:rPr>
          <w:rFonts w:ascii="Palatino Linotype" w:hAnsi="Palatino Linotype"/>
          <w:lang w:eastAsia="en-US"/>
        </w:rPr>
        <w:t>TRANSPARENCIA</w:t>
      </w:r>
      <w:r w:rsidRPr="00AF2EB5">
        <w:rPr>
          <w:rFonts w:ascii="Palatino Linotype" w:eastAsia="Arial Unicode MS" w:hAnsi="Palatino Linotype" w:cs="Arial"/>
        </w:rPr>
        <w:t>, ACCESO A LA INFORMACIÓN PÚBLICA Y PROTECCIÓN DE DATOS PERSONALES DEL ESTADO DE MÉXICO Y MUNICIPIOS</w:t>
      </w:r>
      <w:r w:rsidRPr="00AF2EB5">
        <w:rPr>
          <w:rFonts w:ascii="Palatino Linotype" w:hAnsi="Palatino Linotype" w:cs="Arial"/>
        </w:rPr>
        <w:t>, CONFORMADO POR LOS COMISIONADOS ZULEMA MARTÍNEZ SÁNCHEZ</w:t>
      </w:r>
      <w:r w:rsidR="00EF37F8">
        <w:rPr>
          <w:rFonts w:ascii="Palatino Linotype" w:hAnsi="Palatino Linotype" w:cs="Arial"/>
        </w:rPr>
        <w:t xml:space="preserve"> EMITIENDO VOTO PARTICULAR</w:t>
      </w:r>
      <w:r w:rsidRPr="00AF2EB5">
        <w:rPr>
          <w:rFonts w:ascii="Palatino Linotype" w:hAnsi="Palatino Linotype" w:cs="Arial"/>
        </w:rPr>
        <w:t>; EVA ABAID YAPUR, JOSÉ GUADALUPE LUNA HERNÁNDEZ</w:t>
      </w:r>
      <w:r w:rsidR="00EF37F8">
        <w:rPr>
          <w:rFonts w:ascii="Palatino Linotype" w:hAnsi="Palatino Linotype" w:cs="Arial"/>
        </w:rPr>
        <w:t xml:space="preserve"> EMITIENDO VOTO PARTICULAR</w:t>
      </w:r>
      <w:r w:rsidRPr="00AF2EB5">
        <w:rPr>
          <w:rFonts w:ascii="Palatino Linotype" w:hAnsi="Palatino Linotype" w:cs="Arial"/>
        </w:rPr>
        <w:t>, JAVIER MARTÍNEZ CRUZ</w:t>
      </w:r>
      <w:r w:rsidR="00EF37F8">
        <w:rPr>
          <w:rFonts w:ascii="Palatino Linotype" w:hAnsi="Palatino Linotype" w:cs="Arial"/>
        </w:rPr>
        <w:t xml:space="preserve"> EMITIENDO VOTO PARTICULAR </w:t>
      </w:r>
      <w:r w:rsidRPr="00AF2EB5">
        <w:rPr>
          <w:rFonts w:ascii="Palatino Linotype" w:hAnsi="Palatino Linotype" w:cs="Arial"/>
        </w:rPr>
        <w:t>Y LUIS GUSTAVO PARRA NORIEGA</w:t>
      </w:r>
      <w:r w:rsidR="00EF37F8">
        <w:rPr>
          <w:rFonts w:ascii="Palatino Linotype" w:hAnsi="Palatino Linotype" w:cs="Arial"/>
        </w:rPr>
        <w:t xml:space="preserve"> EMITIENDO VOTO PARTICULAR</w:t>
      </w:r>
      <w:r w:rsidRPr="00AF2EB5">
        <w:rPr>
          <w:rFonts w:ascii="Palatino Linotype" w:hAnsi="Palatino Linotype" w:cs="Arial"/>
        </w:rPr>
        <w:t>; EN</w:t>
      </w:r>
      <w:r w:rsidRPr="00AF2EB5">
        <w:rPr>
          <w:rFonts w:ascii="Palatino Linotype" w:hAnsi="Palatino Linotype" w:cs="Arial"/>
          <w:shd w:val="clear" w:color="auto" w:fill="FFFFFF" w:themeFill="background1"/>
        </w:rPr>
        <w:t xml:space="preserve"> LA </w:t>
      </w:r>
      <w:r w:rsidR="00D53FD6" w:rsidRPr="00AF2EB5">
        <w:rPr>
          <w:rFonts w:ascii="Palatino Linotype" w:hAnsi="Palatino Linotype" w:cs="Arial"/>
        </w:rPr>
        <w:t>VIGÉSIMA TERCERA</w:t>
      </w:r>
      <w:r w:rsidRPr="00AF2EB5">
        <w:rPr>
          <w:rFonts w:ascii="Palatino Linotype" w:hAnsi="Palatino Linotype" w:cs="Arial"/>
        </w:rPr>
        <w:t xml:space="preserve"> SESIÓN ORDINARIA CELEBRADA EL DÍA </w:t>
      </w:r>
      <w:r w:rsidR="00D53FD6" w:rsidRPr="00AF2EB5">
        <w:rPr>
          <w:rFonts w:ascii="Palatino Linotype" w:hAnsi="Palatino Linotype" w:cs="Arial"/>
        </w:rPr>
        <w:t>DIECIOCHO</w:t>
      </w:r>
      <w:r w:rsidRPr="00AF2EB5">
        <w:rPr>
          <w:rFonts w:ascii="Palatino Linotype" w:hAnsi="Palatino Linotype" w:cs="Arial"/>
        </w:rPr>
        <w:t xml:space="preserve"> DE </w:t>
      </w:r>
      <w:r w:rsidR="00D53FD6" w:rsidRPr="00AF2EB5">
        <w:rPr>
          <w:rFonts w:ascii="Palatino Linotype" w:hAnsi="Palatino Linotype" w:cs="Arial"/>
        </w:rPr>
        <w:t>JUNIO</w:t>
      </w:r>
      <w:r w:rsidRPr="00AF2EB5">
        <w:rPr>
          <w:rFonts w:ascii="Palatino Linotype" w:hAnsi="Palatino Linotype" w:cs="Arial"/>
        </w:rPr>
        <w:t xml:space="preserve"> DE DOS MIL DIECINUEVE,</w:t>
      </w:r>
      <w:r w:rsidR="0049027C" w:rsidRPr="00AF2EB5">
        <w:rPr>
          <w:rFonts w:ascii="Palatino Linotype" w:hAnsi="Palatino Linotype" w:cs="Arial"/>
        </w:rPr>
        <w:t xml:space="preserve"> </w:t>
      </w:r>
      <w:r w:rsidRPr="00AF2EB5">
        <w:rPr>
          <w:rFonts w:ascii="Palatino Linotype" w:hAnsi="Palatino Linotype" w:cs="Arial"/>
        </w:rPr>
        <w:t>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646B9C" w:rsidRPr="00FF5BC3" w:rsidTr="00160751">
        <w:trPr>
          <w:jc w:val="center"/>
        </w:trPr>
        <w:tc>
          <w:tcPr>
            <w:tcW w:w="10365" w:type="dxa"/>
            <w:gridSpan w:val="2"/>
            <w:shd w:val="clear" w:color="auto" w:fill="auto"/>
          </w:tcPr>
          <w:p w:rsidR="00646B9C" w:rsidRPr="00FF5BC3" w:rsidRDefault="00646B9C" w:rsidP="00160751">
            <w:pPr>
              <w:jc w:val="center"/>
              <w:rPr>
                <w:rFonts w:ascii="Palatino Linotype" w:hAnsi="Palatino Linotype" w:cs="Arial"/>
                <w:b/>
              </w:rPr>
            </w:pPr>
          </w:p>
          <w:p w:rsidR="00646B9C"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r w:rsidRPr="00FF5BC3">
              <w:rPr>
                <w:rFonts w:ascii="Palatino Linotype" w:hAnsi="Palatino Linotype" w:cs="Arial"/>
                <w:b/>
              </w:rPr>
              <w:t>Zulema Martínez Sánchez</w:t>
            </w:r>
          </w:p>
          <w:p w:rsidR="00646B9C" w:rsidRPr="00FF5BC3" w:rsidRDefault="00646B9C" w:rsidP="00160751">
            <w:pPr>
              <w:jc w:val="center"/>
              <w:rPr>
                <w:rFonts w:ascii="Palatino Linotype" w:hAnsi="Palatino Linotype" w:cs="Arial"/>
                <w:b/>
              </w:rPr>
            </w:pPr>
            <w:r w:rsidRPr="00FF5BC3">
              <w:rPr>
                <w:rFonts w:ascii="Palatino Linotype" w:hAnsi="Palatino Linotype" w:cs="Arial"/>
              </w:rPr>
              <w:t>Comisionada Presidenta</w:t>
            </w:r>
          </w:p>
          <w:p w:rsidR="00646B9C" w:rsidRPr="00FF5BC3" w:rsidRDefault="00646B9C" w:rsidP="00160751">
            <w:pPr>
              <w:jc w:val="center"/>
              <w:rPr>
                <w:rFonts w:ascii="Palatino Linotype" w:hAnsi="Palatino Linotype" w:cs="Arial"/>
                <w:b/>
              </w:rPr>
            </w:pPr>
            <w:r w:rsidRPr="00FF5BC3">
              <w:rPr>
                <w:rFonts w:ascii="Palatino Linotype" w:hAnsi="Palatino Linotype" w:cs="Arial"/>
                <w:b/>
              </w:rPr>
              <w:t xml:space="preserve">(RÚBRICA) </w:t>
            </w:r>
          </w:p>
          <w:p w:rsidR="00646B9C" w:rsidRPr="00FF5BC3" w:rsidRDefault="00646B9C" w:rsidP="00160751">
            <w:pPr>
              <w:jc w:val="center"/>
              <w:rPr>
                <w:rFonts w:ascii="Palatino Linotype" w:hAnsi="Palatino Linotype" w:cs="Arial"/>
                <w:b/>
              </w:rPr>
            </w:pPr>
          </w:p>
        </w:tc>
      </w:tr>
      <w:tr w:rsidR="00646B9C" w:rsidRPr="00FF5BC3" w:rsidTr="00160751">
        <w:trPr>
          <w:jc w:val="center"/>
        </w:trPr>
        <w:tc>
          <w:tcPr>
            <w:tcW w:w="5182" w:type="dxa"/>
            <w:shd w:val="clear" w:color="auto" w:fill="auto"/>
          </w:tcPr>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r w:rsidRPr="00FF5BC3">
              <w:rPr>
                <w:rFonts w:ascii="Palatino Linotype" w:hAnsi="Palatino Linotype" w:cs="Arial"/>
                <w:b/>
              </w:rPr>
              <w:t>Eva Abaid Yapur</w:t>
            </w:r>
          </w:p>
          <w:p w:rsidR="00646B9C" w:rsidRPr="00FF5BC3" w:rsidRDefault="00646B9C" w:rsidP="00160751">
            <w:pPr>
              <w:jc w:val="center"/>
              <w:rPr>
                <w:rFonts w:ascii="Palatino Linotype" w:hAnsi="Palatino Linotype" w:cs="Arial"/>
              </w:rPr>
            </w:pPr>
            <w:r w:rsidRPr="00FF5BC3">
              <w:rPr>
                <w:rFonts w:ascii="Palatino Linotype" w:hAnsi="Palatino Linotype" w:cs="Arial"/>
              </w:rPr>
              <w:t>Comisionada</w:t>
            </w:r>
          </w:p>
          <w:p w:rsidR="00646B9C" w:rsidRPr="00FF5BC3" w:rsidRDefault="00646B9C" w:rsidP="00160751">
            <w:pPr>
              <w:jc w:val="center"/>
              <w:rPr>
                <w:rFonts w:ascii="Palatino Linotype" w:hAnsi="Palatino Linotype" w:cs="Arial"/>
                <w:b/>
              </w:rPr>
            </w:pPr>
            <w:r w:rsidRPr="00FF5BC3">
              <w:rPr>
                <w:rFonts w:ascii="Palatino Linotype" w:hAnsi="Palatino Linotype" w:cs="Arial"/>
                <w:b/>
              </w:rPr>
              <w:t>(RÚBRICA)</w:t>
            </w:r>
          </w:p>
        </w:tc>
        <w:tc>
          <w:tcPr>
            <w:tcW w:w="5183" w:type="dxa"/>
            <w:shd w:val="clear" w:color="auto" w:fill="auto"/>
          </w:tcPr>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r w:rsidRPr="00FF5BC3">
              <w:rPr>
                <w:rFonts w:ascii="Palatino Linotype" w:hAnsi="Palatino Linotype" w:cs="Arial"/>
                <w:b/>
              </w:rPr>
              <w:t>José Guadalupe Luna Hernández</w:t>
            </w:r>
          </w:p>
          <w:p w:rsidR="00646B9C" w:rsidRPr="00FF5BC3" w:rsidRDefault="00646B9C" w:rsidP="00160751">
            <w:pPr>
              <w:jc w:val="center"/>
              <w:rPr>
                <w:rFonts w:ascii="Palatino Linotype" w:hAnsi="Palatino Linotype" w:cs="Arial"/>
              </w:rPr>
            </w:pPr>
            <w:r w:rsidRPr="00FF5BC3">
              <w:rPr>
                <w:rFonts w:ascii="Palatino Linotype" w:hAnsi="Palatino Linotype" w:cs="Arial"/>
              </w:rPr>
              <w:t>Comisionado</w:t>
            </w:r>
          </w:p>
          <w:p w:rsidR="00646B9C" w:rsidRPr="00FF5BC3" w:rsidRDefault="00646B9C" w:rsidP="00160751">
            <w:pPr>
              <w:jc w:val="center"/>
              <w:rPr>
                <w:rFonts w:ascii="Palatino Linotype" w:hAnsi="Palatino Linotype" w:cs="Arial"/>
                <w:b/>
              </w:rPr>
            </w:pPr>
            <w:r w:rsidRPr="00FF5BC3">
              <w:rPr>
                <w:rFonts w:ascii="Palatino Linotype" w:hAnsi="Palatino Linotype" w:cs="Arial"/>
                <w:b/>
              </w:rPr>
              <w:t>(RÚBRICA)</w:t>
            </w:r>
          </w:p>
        </w:tc>
      </w:tr>
      <w:tr w:rsidR="00646B9C" w:rsidRPr="00FF5BC3" w:rsidTr="00160751">
        <w:trPr>
          <w:jc w:val="center"/>
        </w:trPr>
        <w:tc>
          <w:tcPr>
            <w:tcW w:w="5182" w:type="dxa"/>
            <w:shd w:val="clear" w:color="auto" w:fill="auto"/>
          </w:tcPr>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p>
          <w:p w:rsidR="00646B9C" w:rsidRDefault="00646B9C" w:rsidP="00160751">
            <w:pPr>
              <w:jc w:val="center"/>
              <w:rPr>
                <w:rFonts w:ascii="Palatino Linotype" w:hAnsi="Palatino Linotype" w:cs="Arial"/>
                <w:b/>
              </w:rPr>
            </w:pPr>
          </w:p>
          <w:p w:rsidR="00646B9C" w:rsidRPr="00FF5BC3" w:rsidRDefault="00646B9C" w:rsidP="00646B9C">
            <w:pPr>
              <w:rPr>
                <w:rFonts w:ascii="Palatino Linotype" w:hAnsi="Palatino Linotype" w:cs="Arial"/>
                <w:b/>
              </w:rPr>
            </w:pPr>
          </w:p>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r w:rsidRPr="00FF5BC3">
              <w:rPr>
                <w:rFonts w:ascii="Palatino Linotype" w:hAnsi="Palatino Linotype" w:cs="Arial"/>
                <w:b/>
              </w:rPr>
              <w:t>Javier Martínez Cruz</w:t>
            </w:r>
          </w:p>
          <w:p w:rsidR="00646B9C" w:rsidRPr="00FF5BC3" w:rsidRDefault="00646B9C" w:rsidP="00160751">
            <w:pPr>
              <w:jc w:val="center"/>
              <w:rPr>
                <w:rFonts w:ascii="Palatino Linotype" w:hAnsi="Palatino Linotype" w:cs="Arial"/>
              </w:rPr>
            </w:pPr>
            <w:r w:rsidRPr="00FF5BC3">
              <w:rPr>
                <w:rFonts w:ascii="Palatino Linotype" w:hAnsi="Palatino Linotype" w:cs="Arial"/>
              </w:rPr>
              <w:t>Comisionado</w:t>
            </w:r>
          </w:p>
          <w:p w:rsidR="00646B9C" w:rsidRPr="00FF5BC3" w:rsidRDefault="00646B9C" w:rsidP="00160751">
            <w:pPr>
              <w:jc w:val="center"/>
              <w:rPr>
                <w:rFonts w:ascii="Palatino Linotype" w:hAnsi="Palatino Linotype" w:cs="Arial"/>
              </w:rPr>
            </w:pPr>
            <w:r w:rsidRPr="00FF5BC3">
              <w:rPr>
                <w:rFonts w:ascii="Palatino Linotype" w:hAnsi="Palatino Linotype" w:cs="Arial"/>
                <w:b/>
              </w:rPr>
              <w:t>(RÚBRICA)</w:t>
            </w:r>
          </w:p>
        </w:tc>
        <w:tc>
          <w:tcPr>
            <w:tcW w:w="5183" w:type="dxa"/>
            <w:shd w:val="clear" w:color="auto" w:fill="auto"/>
          </w:tcPr>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p>
          <w:p w:rsidR="00646B9C" w:rsidRDefault="00646B9C" w:rsidP="00160751">
            <w:pPr>
              <w:jc w:val="center"/>
              <w:rPr>
                <w:rFonts w:ascii="Palatino Linotype" w:hAnsi="Palatino Linotype" w:cs="Arial"/>
                <w:b/>
              </w:rPr>
            </w:pPr>
          </w:p>
          <w:p w:rsidR="00646B9C" w:rsidRPr="00FF5BC3" w:rsidRDefault="00646B9C" w:rsidP="00646B9C">
            <w:pPr>
              <w:rPr>
                <w:rFonts w:ascii="Palatino Linotype" w:hAnsi="Palatino Linotype" w:cs="Arial"/>
                <w:b/>
              </w:rPr>
            </w:pPr>
          </w:p>
          <w:p w:rsidR="00646B9C" w:rsidRPr="00FF5BC3" w:rsidRDefault="00646B9C" w:rsidP="00160751">
            <w:pPr>
              <w:jc w:val="center"/>
              <w:rPr>
                <w:rFonts w:ascii="Palatino Linotype" w:hAnsi="Palatino Linotype" w:cs="Arial"/>
                <w:b/>
              </w:rPr>
            </w:pPr>
            <w:r w:rsidRPr="00FF5BC3">
              <w:rPr>
                <w:rFonts w:ascii="Palatino Linotype" w:hAnsi="Palatino Linotype" w:cs="Arial"/>
                <w:b/>
              </w:rPr>
              <w:t>Luis Gustavo Parra Noriega</w:t>
            </w:r>
          </w:p>
          <w:p w:rsidR="00646B9C" w:rsidRPr="00FF5BC3" w:rsidRDefault="00646B9C" w:rsidP="00160751">
            <w:pPr>
              <w:jc w:val="center"/>
              <w:rPr>
                <w:rFonts w:ascii="Palatino Linotype" w:hAnsi="Palatino Linotype" w:cs="Arial"/>
              </w:rPr>
            </w:pPr>
            <w:r w:rsidRPr="00FF5BC3">
              <w:rPr>
                <w:rFonts w:ascii="Palatino Linotype" w:hAnsi="Palatino Linotype" w:cs="Arial"/>
              </w:rPr>
              <w:t>Comisionado</w:t>
            </w:r>
          </w:p>
          <w:p w:rsidR="00646B9C" w:rsidRPr="00FF5BC3" w:rsidRDefault="00646B9C" w:rsidP="00160751">
            <w:pPr>
              <w:jc w:val="center"/>
              <w:rPr>
                <w:rFonts w:ascii="Palatino Linotype" w:hAnsi="Palatino Linotype" w:cs="Arial"/>
                <w:b/>
              </w:rPr>
            </w:pPr>
            <w:r w:rsidRPr="00FF5BC3">
              <w:rPr>
                <w:rFonts w:ascii="Palatino Linotype" w:hAnsi="Palatino Linotype" w:cs="Arial"/>
                <w:b/>
              </w:rPr>
              <w:t>(RÚBRICA)</w:t>
            </w:r>
          </w:p>
        </w:tc>
      </w:tr>
      <w:tr w:rsidR="00646B9C" w:rsidRPr="00FF5BC3" w:rsidTr="00160751">
        <w:trPr>
          <w:jc w:val="center"/>
        </w:trPr>
        <w:tc>
          <w:tcPr>
            <w:tcW w:w="10365" w:type="dxa"/>
            <w:gridSpan w:val="2"/>
            <w:shd w:val="clear" w:color="auto" w:fill="auto"/>
          </w:tcPr>
          <w:p w:rsidR="00646B9C" w:rsidRPr="00FF5BC3" w:rsidRDefault="00646B9C" w:rsidP="00160751">
            <w:pPr>
              <w:tabs>
                <w:tab w:val="left" w:pos="3720"/>
              </w:tabs>
              <w:rPr>
                <w:rFonts w:ascii="Palatino Linotype" w:hAnsi="Palatino Linotype" w:cs="Arial"/>
                <w:b/>
              </w:rPr>
            </w:pPr>
            <w:r w:rsidRPr="00FF5BC3">
              <w:rPr>
                <w:rFonts w:ascii="Palatino Linotype" w:hAnsi="Palatino Linotype" w:cs="Arial"/>
                <w:b/>
              </w:rPr>
              <w:tab/>
            </w:r>
          </w:p>
          <w:p w:rsidR="00646B9C" w:rsidRPr="00FF5BC3" w:rsidRDefault="00646B9C" w:rsidP="00160751">
            <w:pPr>
              <w:jc w:val="center"/>
              <w:rPr>
                <w:rFonts w:ascii="Palatino Linotype" w:hAnsi="Palatino Linotype" w:cs="Arial"/>
                <w:b/>
              </w:rPr>
            </w:pPr>
          </w:p>
          <w:p w:rsidR="00646B9C"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p>
          <w:p w:rsidR="00646B9C" w:rsidRPr="00FF5BC3" w:rsidRDefault="00646B9C" w:rsidP="00160751">
            <w:pPr>
              <w:jc w:val="center"/>
              <w:rPr>
                <w:rFonts w:ascii="Palatino Linotype" w:hAnsi="Palatino Linotype" w:cs="Arial"/>
                <w:b/>
              </w:rPr>
            </w:pPr>
            <w:r w:rsidRPr="00FF5BC3">
              <w:rPr>
                <w:rFonts w:ascii="Palatino Linotype" w:hAnsi="Palatino Linotype" w:cs="Arial"/>
                <w:b/>
              </w:rPr>
              <w:t>Alexis Tapia Ramírez</w:t>
            </w:r>
          </w:p>
          <w:p w:rsidR="00646B9C" w:rsidRPr="00FF5BC3" w:rsidRDefault="00646B9C" w:rsidP="00160751">
            <w:pPr>
              <w:jc w:val="center"/>
              <w:rPr>
                <w:rFonts w:ascii="Palatino Linotype" w:hAnsi="Palatino Linotype" w:cs="Arial"/>
              </w:rPr>
            </w:pPr>
            <w:r w:rsidRPr="00FF5BC3">
              <w:rPr>
                <w:rFonts w:ascii="Palatino Linotype" w:hAnsi="Palatino Linotype" w:cs="Arial"/>
              </w:rPr>
              <w:t>Secretario Técnico del Pleno</w:t>
            </w:r>
          </w:p>
          <w:p w:rsidR="00646B9C" w:rsidRPr="00FF5BC3" w:rsidRDefault="00646B9C" w:rsidP="00160751">
            <w:pPr>
              <w:jc w:val="center"/>
              <w:rPr>
                <w:rFonts w:ascii="Palatino Linotype" w:hAnsi="Palatino Linotype" w:cs="Arial"/>
              </w:rPr>
            </w:pPr>
            <w:r w:rsidRPr="00FF5BC3">
              <w:rPr>
                <w:rFonts w:ascii="Palatino Linotype" w:hAnsi="Palatino Linotype" w:cs="Arial"/>
                <w:b/>
              </w:rPr>
              <w:t>(RÚBRICA)</w:t>
            </w:r>
            <w:r w:rsidRPr="00FF5BC3">
              <w:rPr>
                <w:rFonts w:ascii="Palatino Linotype" w:hAnsi="Palatino Linotype" w:cs="Arial"/>
              </w:rPr>
              <w:t xml:space="preserve"> </w:t>
            </w:r>
          </w:p>
        </w:tc>
      </w:tr>
    </w:tbl>
    <w:p w:rsidR="000104F0" w:rsidRPr="00AF2EB5" w:rsidRDefault="000104F0" w:rsidP="001711F5">
      <w:pPr>
        <w:spacing w:before="160"/>
        <w:jc w:val="both"/>
        <w:rPr>
          <w:rFonts w:ascii="Palatino Linotype" w:hAnsi="Palatino Linotype" w:cs="Arial"/>
          <w:sz w:val="22"/>
          <w:szCs w:val="22"/>
          <w:lang w:val="es-ES"/>
        </w:rPr>
      </w:pPr>
      <w:r w:rsidRPr="00AF2EB5">
        <w:rPr>
          <w:rFonts w:ascii="Palatino Linotype" w:hAnsi="Palatino Linotype" w:cs="Arial"/>
          <w:sz w:val="22"/>
          <w:szCs w:val="22"/>
          <w:lang w:val="es-ES"/>
        </w:rPr>
        <w:t>Esta</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hoja</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corresponde</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a</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la</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resolución</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de</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fecha</w:t>
      </w:r>
      <w:r w:rsidR="00D730A4" w:rsidRPr="00AF2EB5">
        <w:rPr>
          <w:rFonts w:ascii="Palatino Linotype" w:hAnsi="Palatino Linotype" w:cs="Arial"/>
          <w:sz w:val="22"/>
          <w:szCs w:val="22"/>
          <w:lang w:val="es-ES"/>
        </w:rPr>
        <w:t xml:space="preserve"> </w:t>
      </w:r>
      <w:r w:rsidR="00D53FD6" w:rsidRPr="00AF2EB5">
        <w:rPr>
          <w:rFonts w:ascii="Palatino Linotype" w:hAnsi="Palatino Linotype" w:cs="Arial"/>
          <w:sz w:val="22"/>
          <w:szCs w:val="22"/>
          <w:lang w:val="es-ES"/>
        </w:rPr>
        <w:t>dieciocho</w:t>
      </w:r>
      <w:r w:rsidR="00D83406" w:rsidRPr="00AF2EB5">
        <w:rPr>
          <w:rFonts w:ascii="Palatino Linotype" w:hAnsi="Palatino Linotype" w:cs="Arial"/>
          <w:sz w:val="22"/>
          <w:szCs w:val="22"/>
          <w:lang w:val="es-ES"/>
        </w:rPr>
        <w:t xml:space="preserve"> de junio de dos mil diecinueve</w:t>
      </w:r>
      <w:r w:rsidRPr="00AF2EB5">
        <w:rPr>
          <w:rFonts w:ascii="Palatino Linotype" w:hAnsi="Palatino Linotype" w:cs="Arial"/>
          <w:sz w:val="22"/>
          <w:szCs w:val="22"/>
          <w:lang w:val="es-ES"/>
        </w:rPr>
        <w:t>,</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emitida</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en</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el</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recurso</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de</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revisión</w:t>
      </w:r>
      <w:r w:rsidR="00D730A4" w:rsidRPr="00AF2EB5">
        <w:rPr>
          <w:rFonts w:ascii="Palatino Linotype" w:hAnsi="Palatino Linotype" w:cs="Arial"/>
          <w:sz w:val="22"/>
          <w:szCs w:val="22"/>
          <w:lang w:val="es-ES"/>
        </w:rPr>
        <w:t xml:space="preserve"> </w:t>
      </w:r>
      <w:r w:rsidRPr="00AF2EB5">
        <w:rPr>
          <w:rFonts w:ascii="Palatino Linotype" w:hAnsi="Palatino Linotype" w:cs="Arial"/>
          <w:sz w:val="22"/>
          <w:szCs w:val="22"/>
          <w:lang w:val="es-ES"/>
        </w:rPr>
        <w:t>número</w:t>
      </w:r>
      <w:r w:rsidR="00D730A4" w:rsidRPr="00AF2EB5">
        <w:rPr>
          <w:rFonts w:ascii="Palatino Linotype" w:hAnsi="Palatino Linotype" w:cs="Arial"/>
          <w:sz w:val="22"/>
          <w:szCs w:val="22"/>
          <w:lang w:val="es-ES"/>
        </w:rPr>
        <w:t xml:space="preserve"> </w:t>
      </w:r>
      <w:r w:rsidR="00D83406" w:rsidRPr="00AF2EB5">
        <w:rPr>
          <w:rFonts w:ascii="Palatino Linotype" w:hAnsi="Palatino Linotype" w:cs="Arial"/>
          <w:sz w:val="22"/>
          <w:szCs w:val="22"/>
          <w:lang w:val="es-ES"/>
        </w:rPr>
        <w:t>02102/INFOEM/IP/RR/2019</w:t>
      </w:r>
      <w:r w:rsidRPr="00AF2EB5">
        <w:rPr>
          <w:rFonts w:ascii="Palatino Linotype" w:hAnsi="Palatino Linotype" w:cs="Arial"/>
          <w:sz w:val="22"/>
          <w:szCs w:val="22"/>
          <w:lang w:val="es-ES"/>
        </w:rPr>
        <w:t>.</w:t>
      </w:r>
      <w:r w:rsidR="0091066D" w:rsidRPr="00AF2EB5">
        <w:rPr>
          <w:rFonts w:ascii="Palatino Linotype" w:hAnsi="Palatino Linotype" w:cs="Arial"/>
          <w:sz w:val="22"/>
          <w:szCs w:val="22"/>
          <w:lang w:val="es-ES"/>
        </w:rPr>
        <w:t xml:space="preserve"> </w:t>
      </w:r>
    </w:p>
    <w:p w:rsidR="000104F0" w:rsidRPr="00867D3D" w:rsidRDefault="005B13D0" w:rsidP="000104F0">
      <w:pPr>
        <w:spacing w:before="120"/>
        <w:jc w:val="both"/>
        <w:rPr>
          <w:rFonts w:ascii="Palatino Linotype" w:hAnsi="Palatino Linotype" w:cs="Arial"/>
          <w:sz w:val="22"/>
          <w:szCs w:val="22"/>
          <w:lang w:val="es-ES"/>
        </w:rPr>
      </w:pPr>
      <w:r w:rsidRPr="00AF2EB5">
        <w:rPr>
          <w:rFonts w:ascii="Palatino Linotype" w:hAnsi="Palatino Linotype" w:cs="Arial"/>
          <w:sz w:val="22"/>
          <w:szCs w:val="22"/>
          <w:lang w:val="es-ES"/>
        </w:rPr>
        <w:t>ATU</w:t>
      </w:r>
      <w:r w:rsidR="000104F0" w:rsidRPr="00AF2EB5">
        <w:rPr>
          <w:rFonts w:ascii="Palatino Linotype" w:hAnsi="Palatino Linotype" w:cs="Arial"/>
          <w:sz w:val="22"/>
          <w:szCs w:val="22"/>
          <w:lang w:val="es-ES"/>
        </w:rPr>
        <w:t>/JMAV</w:t>
      </w:r>
      <w:bookmarkStart w:id="4" w:name="_GoBack"/>
      <w:bookmarkEnd w:id="4"/>
    </w:p>
    <w:sectPr w:rsidR="000104F0" w:rsidRPr="00867D3D" w:rsidSect="006957B1">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CD0" w:rsidRDefault="00D65CD0" w:rsidP="00C80F8C">
      <w:r>
        <w:separator/>
      </w:r>
    </w:p>
  </w:endnote>
  <w:endnote w:type="continuationSeparator" w:id="0">
    <w:p w:rsidR="00D65CD0" w:rsidRDefault="00D65CD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BC9" w:rsidRPr="00A2780F" w:rsidRDefault="00663BC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07895">
      <w:rPr>
        <w:rFonts w:ascii="Arial" w:hAnsi="Arial" w:cs="Arial"/>
        <w:b/>
        <w:bCs/>
        <w:noProof/>
        <w:sz w:val="20"/>
        <w:szCs w:val="20"/>
      </w:rPr>
      <w:t>45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07895">
      <w:rPr>
        <w:rFonts w:ascii="Arial" w:hAnsi="Arial" w:cs="Arial"/>
        <w:b/>
        <w:bCs/>
        <w:noProof/>
        <w:sz w:val="20"/>
        <w:szCs w:val="20"/>
      </w:rPr>
      <w:t>46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BC9" w:rsidRDefault="00663BC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0789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07895">
      <w:rPr>
        <w:rFonts w:ascii="Arial" w:hAnsi="Arial" w:cs="Arial"/>
        <w:b/>
        <w:bCs/>
        <w:noProof/>
        <w:sz w:val="20"/>
        <w:szCs w:val="20"/>
      </w:rPr>
      <w:t>46</w:t>
    </w:r>
    <w:r w:rsidRPr="00986599">
      <w:rPr>
        <w:rFonts w:ascii="Arial" w:hAnsi="Arial" w:cs="Arial"/>
        <w:b/>
        <w:bCs/>
        <w:sz w:val="20"/>
        <w:szCs w:val="20"/>
      </w:rPr>
      <w:fldChar w:fldCharType="end"/>
    </w:r>
  </w:p>
  <w:p w:rsidR="00663BC9" w:rsidRPr="00070856" w:rsidRDefault="00663BC9"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CD0" w:rsidRDefault="00D65CD0" w:rsidP="00C80F8C">
      <w:r>
        <w:separator/>
      </w:r>
    </w:p>
  </w:footnote>
  <w:footnote w:type="continuationSeparator" w:id="0">
    <w:p w:rsidR="00D65CD0" w:rsidRDefault="00D65CD0" w:rsidP="00C80F8C">
      <w:r>
        <w:continuationSeparator/>
      </w:r>
    </w:p>
  </w:footnote>
  <w:footnote w:id="1">
    <w:p w:rsidR="00663BC9" w:rsidRDefault="00663BC9" w:rsidP="00293F97">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663BC9" w:rsidRPr="008C3786" w:rsidRDefault="00663BC9" w:rsidP="00293F97">
      <w:pPr>
        <w:pStyle w:val="Textonotapie"/>
        <w:jc w:val="both"/>
        <w:rPr>
          <w:rFonts w:ascii="Palatino Linotype" w:hAnsi="Palatino Linotype"/>
          <w:sz w:val="16"/>
          <w:szCs w:val="16"/>
        </w:rPr>
      </w:pPr>
      <w:r>
        <w:rPr>
          <w:rFonts w:ascii="Palatino Linotype" w:hAnsi="Palatino Linotype"/>
          <w:sz w:val="16"/>
          <w:szCs w:val="16"/>
        </w:rPr>
        <w:t>[…]</w:t>
      </w:r>
    </w:p>
    <w:p w:rsidR="00663BC9" w:rsidRPr="008C3786" w:rsidRDefault="00663BC9" w:rsidP="00293F97">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 w:id="2">
    <w:p w:rsidR="00663BC9" w:rsidRPr="00882BB5" w:rsidRDefault="00663BC9">
      <w:pPr>
        <w:pStyle w:val="Textonotapie"/>
        <w:rPr>
          <w:lang w:val="pt-BR"/>
        </w:rPr>
      </w:pPr>
      <w:r>
        <w:rPr>
          <w:rStyle w:val="Refdenotaalpie"/>
        </w:rPr>
        <w:footnoteRef/>
      </w:r>
      <w:r w:rsidRPr="00882BB5">
        <w:rPr>
          <w:lang w:val="pt-BR"/>
        </w:rPr>
        <w:t xml:space="preserve"> </w:t>
      </w:r>
      <w:r w:rsidRPr="00882BB5">
        <w:rPr>
          <w:rFonts w:ascii="Palatino Linotype" w:hAnsi="Palatino Linotype"/>
          <w:sz w:val="16"/>
          <w:lang w:val="pt-BR"/>
        </w:rPr>
        <w:t>Base Quinta, numeral 2.</w:t>
      </w:r>
    </w:p>
  </w:footnote>
  <w:footnote w:id="3">
    <w:p w:rsidR="00663BC9" w:rsidRPr="00882BB5" w:rsidRDefault="00663BC9" w:rsidP="00882BB5">
      <w:pPr>
        <w:pStyle w:val="Textonotapie"/>
        <w:rPr>
          <w:lang w:val="pt-BR"/>
        </w:rPr>
      </w:pPr>
      <w:r>
        <w:rPr>
          <w:rStyle w:val="Refdenotaalpie"/>
        </w:rPr>
        <w:footnoteRef/>
      </w:r>
      <w:r w:rsidRPr="00882BB5">
        <w:rPr>
          <w:lang w:val="pt-BR"/>
        </w:rPr>
        <w:t xml:space="preserve"> </w:t>
      </w:r>
      <w:r w:rsidRPr="00882BB5">
        <w:rPr>
          <w:rFonts w:ascii="Palatino Linotype" w:hAnsi="Palatino Linotype"/>
          <w:sz w:val="16"/>
          <w:lang w:val="pt-BR"/>
        </w:rPr>
        <w:t>Base Sexta, numeral 1.</w:t>
      </w:r>
    </w:p>
  </w:footnote>
  <w:footnote w:id="4">
    <w:p w:rsidR="00663BC9" w:rsidRDefault="00663BC9" w:rsidP="00882BB5">
      <w:pPr>
        <w:pStyle w:val="Textonotapie"/>
      </w:pPr>
      <w:r>
        <w:rPr>
          <w:rStyle w:val="Refdenotaalpie"/>
        </w:rPr>
        <w:footnoteRef/>
      </w:r>
      <w:r>
        <w:t xml:space="preserve"> </w:t>
      </w:r>
      <w:r w:rsidRPr="00882BB5">
        <w:rPr>
          <w:rFonts w:ascii="Palatino Linotype" w:hAnsi="Palatino Linotype"/>
          <w:sz w:val="16"/>
        </w:rPr>
        <w:t xml:space="preserve">Base </w:t>
      </w:r>
      <w:r>
        <w:rPr>
          <w:rFonts w:ascii="Palatino Linotype" w:hAnsi="Palatino Linotype"/>
          <w:sz w:val="16"/>
        </w:rPr>
        <w:t>Séptima</w:t>
      </w:r>
      <w:r w:rsidRPr="00882BB5">
        <w:rPr>
          <w:rFonts w:ascii="Palatino Linotype" w:hAnsi="Palatino Linotype"/>
          <w:sz w:val="16"/>
        </w:rPr>
        <w:t xml:space="preserve">, numeral </w:t>
      </w:r>
      <w:r>
        <w:rPr>
          <w:rFonts w:ascii="Palatino Linotype" w:hAnsi="Palatino Linotype"/>
          <w:sz w:val="16"/>
        </w:rPr>
        <w:t>4</w:t>
      </w:r>
      <w:r w:rsidRPr="00882BB5">
        <w:rPr>
          <w:rFonts w:ascii="Palatino Linotype" w:hAnsi="Palatino Linotype"/>
          <w:sz w:val="16"/>
        </w:rPr>
        <w:t>.</w:t>
      </w:r>
    </w:p>
  </w:footnote>
  <w:footnote w:id="5">
    <w:p w:rsidR="00663BC9" w:rsidRDefault="00663BC9">
      <w:pPr>
        <w:pStyle w:val="Textonotapie"/>
      </w:pPr>
      <w:r>
        <w:rPr>
          <w:rStyle w:val="Refdenotaalpie"/>
        </w:rPr>
        <w:footnoteRef/>
      </w:r>
      <w:r>
        <w:t xml:space="preserve"> </w:t>
      </w:r>
      <w:r w:rsidRPr="00882BB5">
        <w:rPr>
          <w:rFonts w:ascii="Palatino Linotype" w:hAnsi="Palatino Linotype"/>
          <w:sz w:val="16"/>
        </w:rPr>
        <w:t xml:space="preserve">Base </w:t>
      </w:r>
      <w:r>
        <w:rPr>
          <w:rFonts w:ascii="Palatino Linotype" w:hAnsi="Palatino Linotype"/>
          <w:sz w:val="16"/>
        </w:rPr>
        <w:t>Séptima</w:t>
      </w:r>
      <w:r w:rsidRPr="00882BB5">
        <w:rPr>
          <w:rFonts w:ascii="Palatino Linotype" w:hAnsi="Palatino Linotype"/>
          <w:sz w:val="16"/>
        </w:rPr>
        <w:t xml:space="preserve">, numeral </w:t>
      </w:r>
      <w:r>
        <w:rPr>
          <w:rFonts w:ascii="Palatino Linotype" w:hAnsi="Palatino Linotype"/>
          <w:sz w:val="16"/>
        </w:rPr>
        <w:t>6</w:t>
      </w:r>
      <w:r w:rsidRPr="00882BB5">
        <w:rPr>
          <w:rFonts w:ascii="Palatino Linotype" w:hAnsi="Palatino Linotype"/>
          <w:sz w:val="16"/>
        </w:rPr>
        <w:t>.</w:t>
      </w:r>
    </w:p>
  </w:footnote>
  <w:footnote w:id="6">
    <w:p w:rsidR="00663BC9" w:rsidRDefault="00663BC9" w:rsidP="00882BB5">
      <w:pPr>
        <w:pStyle w:val="Textonotapie"/>
      </w:pPr>
      <w:r>
        <w:rPr>
          <w:rStyle w:val="Refdenotaalpie"/>
        </w:rPr>
        <w:footnoteRef/>
      </w:r>
      <w:r>
        <w:t xml:space="preserve"> </w:t>
      </w:r>
      <w:r w:rsidRPr="00882BB5">
        <w:rPr>
          <w:rFonts w:ascii="Palatino Linotype" w:hAnsi="Palatino Linotype"/>
          <w:sz w:val="16"/>
        </w:rPr>
        <w:t xml:space="preserve">Base </w:t>
      </w:r>
      <w:r>
        <w:rPr>
          <w:rFonts w:ascii="Palatino Linotype" w:hAnsi="Palatino Linotype"/>
          <w:sz w:val="16"/>
        </w:rPr>
        <w:t>Octava</w:t>
      </w:r>
      <w:r w:rsidRPr="00882BB5">
        <w:rPr>
          <w:rFonts w:ascii="Palatino Linotype" w:hAnsi="Palatino Linotype"/>
          <w:sz w:val="16"/>
        </w:rPr>
        <w:t xml:space="preserve">, numeral </w:t>
      </w:r>
      <w:r>
        <w:rPr>
          <w:rFonts w:ascii="Palatino Linotype" w:hAnsi="Palatino Linotype"/>
          <w:sz w:val="16"/>
        </w:rPr>
        <w:t>2</w:t>
      </w:r>
      <w:r w:rsidRPr="00882BB5">
        <w:rPr>
          <w:rFonts w:ascii="Palatino Linotype" w:hAnsi="Palatino Linotype"/>
          <w:sz w:val="16"/>
        </w:rPr>
        <w:t>.</w:t>
      </w:r>
    </w:p>
  </w:footnote>
  <w:footnote w:id="7">
    <w:p w:rsidR="00663BC9" w:rsidRPr="00D83E40" w:rsidRDefault="00663BC9" w:rsidP="006064B9">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663BC9" w:rsidRPr="006B060A" w:rsidRDefault="00663BC9" w:rsidP="006064B9">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BC9" w:rsidRPr="00BA2266" w:rsidRDefault="00663BC9" w:rsidP="00354355">
    <w:pPr>
      <w:pStyle w:val="Encabezado"/>
      <w:tabs>
        <w:tab w:val="clear" w:pos="4252"/>
        <w:tab w:val="clear" w:pos="8504"/>
        <w:tab w:val="left" w:pos="2326"/>
      </w:tabs>
      <w:rPr>
        <w:rFonts w:ascii="Palatino Linotype" w:hAnsi="Palatino Linotype"/>
        <w:sz w:val="32"/>
        <w:szCs w:val="20"/>
      </w:rPr>
    </w:pPr>
  </w:p>
  <w:tbl>
    <w:tblPr>
      <w:tblW w:w="9498" w:type="dxa"/>
      <w:tblInd w:w="-142" w:type="dxa"/>
      <w:tblLayout w:type="fixed"/>
      <w:tblLook w:val="04A0" w:firstRow="1" w:lastRow="0" w:firstColumn="1" w:lastColumn="0" w:noHBand="0" w:noVBand="1"/>
    </w:tblPr>
    <w:tblGrid>
      <w:gridCol w:w="3686"/>
      <w:gridCol w:w="2552"/>
      <w:gridCol w:w="3260"/>
    </w:tblGrid>
    <w:tr w:rsidR="00663BC9" w:rsidRPr="008F2CCC" w:rsidTr="00D83406">
      <w:tc>
        <w:tcPr>
          <w:tcW w:w="3686" w:type="dxa"/>
        </w:tcPr>
        <w:p w:rsidR="00663BC9" w:rsidRPr="008F2CCC" w:rsidRDefault="00663BC9" w:rsidP="00AD3AEC">
          <w:pPr>
            <w:rPr>
              <w:rFonts w:ascii="Palatino Linotype" w:hAnsi="Palatino Linotype"/>
              <w:b/>
              <w:sz w:val="22"/>
              <w:szCs w:val="22"/>
              <w:lang w:val="es-ES_tradnl"/>
            </w:rPr>
          </w:pPr>
        </w:p>
      </w:tc>
      <w:tc>
        <w:tcPr>
          <w:tcW w:w="2552" w:type="dxa"/>
          <w:shd w:val="clear" w:color="auto" w:fill="auto"/>
        </w:tcPr>
        <w:p w:rsidR="00663BC9" w:rsidRPr="00664658" w:rsidRDefault="00663BC9"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rsidR="00663BC9" w:rsidRPr="008F2CCC" w:rsidRDefault="00663BC9" w:rsidP="00AD3AEC">
          <w:pPr>
            <w:jc w:val="both"/>
            <w:rPr>
              <w:rFonts w:ascii="Palatino Linotype" w:hAnsi="Palatino Linotype"/>
              <w:b/>
              <w:sz w:val="22"/>
              <w:szCs w:val="22"/>
              <w:lang w:val="es-ES_tradnl"/>
            </w:rPr>
          </w:pPr>
          <w:r w:rsidRPr="00D83406">
            <w:rPr>
              <w:rFonts w:ascii="Palatino Linotype" w:hAnsi="Palatino Linotype"/>
              <w:b/>
              <w:sz w:val="22"/>
              <w:szCs w:val="22"/>
              <w:lang w:val="es-ES_tradnl"/>
            </w:rPr>
            <w:t>02102/INFOEM/IP/RR/2019</w:t>
          </w:r>
        </w:p>
      </w:tc>
    </w:tr>
    <w:tr w:rsidR="00663BC9" w:rsidRPr="008F2CCC" w:rsidTr="00D83406">
      <w:tc>
        <w:tcPr>
          <w:tcW w:w="3686" w:type="dxa"/>
        </w:tcPr>
        <w:p w:rsidR="00663BC9" w:rsidRPr="008F2CCC" w:rsidRDefault="00663BC9" w:rsidP="00AD3AEC">
          <w:pPr>
            <w:rPr>
              <w:rFonts w:ascii="Palatino Linotype" w:hAnsi="Palatino Linotype"/>
              <w:b/>
              <w:sz w:val="22"/>
              <w:szCs w:val="22"/>
              <w:lang w:val="es-ES_tradnl"/>
            </w:rPr>
          </w:pPr>
        </w:p>
      </w:tc>
      <w:tc>
        <w:tcPr>
          <w:tcW w:w="2552" w:type="dxa"/>
          <w:shd w:val="clear" w:color="auto" w:fill="auto"/>
        </w:tcPr>
        <w:p w:rsidR="00663BC9" w:rsidRPr="00664658" w:rsidRDefault="00663BC9"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rsidR="00663BC9" w:rsidRPr="00DC41C8" w:rsidRDefault="00663BC9" w:rsidP="00AD3AEC">
          <w:pPr>
            <w:jc w:val="both"/>
            <w:rPr>
              <w:rFonts w:ascii="Palatino Linotype" w:hAnsi="Palatino Linotype"/>
              <w:b/>
              <w:sz w:val="22"/>
              <w:szCs w:val="22"/>
            </w:rPr>
          </w:pPr>
          <w:r>
            <w:rPr>
              <w:rFonts w:ascii="Palatino Linotype" w:hAnsi="Palatino Linotype"/>
              <w:b/>
              <w:sz w:val="22"/>
              <w:szCs w:val="22"/>
            </w:rPr>
            <w:t>Ayuntamiento de Tepotzotlán</w:t>
          </w:r>
        </w:p>
      </w:tc>
    </w:tr>
    <w:tr w:rsidR="00663BC9" w:rsidRPr="008F2CCC" w:rsidTr="00D83406">
      <w:trPr>
        <w:trHeight w:val="228"/>
      </w:trPr>
      <w:tc>
        <w:tcPr>
          <w:tcW w:w="3686" w:type="dxa"/>
        </w:tcPr>
        <w:p w:rsidR="00663BC9" w:rsidRPr="008F2CCC" w:rsidRDefault="00663BC9" w:rsidP="00AD3AEC">
          <w:pPr>
            <w:rPr>
              <w:rFonts w:ascii="Palatino Linotype" w:hAnsi="Palatino Linotype"/>
              <w:b/>
              <w:sz w:val="22"/>
              <w:szCs w:val="22"/>
              <w:lang w:val="es-ES_tradnl"/>
            </w:rPr>
          </w:pPr>
        </w:p>
      </w:tc>
      <w:tc>
        <w:tcPr>
          <w:tcW w:w="2552" w:type="dxa"/>
          <w:shd w:val="clear" w:color="auto" w:fill="auto"/>
        </w:tcPr>
        <w:p w:rsidR="00663BC9" w:rsidRPr="00664658" w:rsidRDefault="00663BC9"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rsidR="00663BC9" w:rsidRPr="00664658" w:rsidRDefault="00663BC9"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63BC9" w:rsidRPr="00BA2266" w:rsidRDefault="00663BC9"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BC9" w:rsidRPr="003A5580" w:rsidRDefault="00663BC9">
    <w:pPr>
      <w:rPr>
        <w:rFonts w:ascii="Palatino Linotype" w:hAnsi="Palatino Linotype"/>
        <w:sz w:val="22"/>
        <w:szCs w:val="20"/>
      </w:rPr>
    </w:pPr>
  </w:p>
  <w:tbl>
    <w:tblPr>
      <w:tblW w:w="9356" w:type="dxa"/>
      <w:tblInd w:w="-142" w:type="dxa"/>
      <w:tblLayout w:type="fixed"/>
      <w:tblLook w:val="04A0" w:firstRow="1" w:lastRow="0" w:firstColumn="1" w:lastColumn="0" w:noHBand="0" w:noVBand="1"/>
    </w:tblPr>
    <w:tblGrid>
      <w:gridCol w:w="3544"/>
      <w:gridCol w:w="2552"/>
      <w:gridCol w:w="3260"/>
    </w:tblGrid>
    <w:tr w:rsidR="00663BC9" w:rsidRPr="008F2CCC" w:rsidTr="00D83406">
      <w:tc>
        <w:tcPr>
          <w:tcW w:w="3544" w:type="dxa"/>
          <w:vMerge w:val="restart"/>
        </w:tcPr>
        <w:p w:rsidR="00663BC9" w:rsidRPr="008F2CCC" w:rsidRDefault="00663BC9" w:rsidP="00A2780F">
          <w:pPr>
            <w:rPr>
              <w:rFonts w:ascii="Palatino Linotype" w:hAnsi="Palatino Linotype"/>
              <w:b/>
              <w:sz w:val="22"/>
              <w:szCs w:val="22"/>
              <w:lang w:val="es-ES_tradnl"/>
            </w:rPr>
          </w:pPr>
        </w:p>
      </w:tc>
      <w:tc>
        <w:tcPr>
          <w:tcW w:w="2552" w:type="dxa"/>
          <w:shd w:val="clear" w:color="auto" w:fill="auto"/>
        </w:tcPr>
        <w:p w:rsidR="00663BC9" w:rsidRPr="008F2CCC" w:rsidRDefault="00663BC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663BC9" w:rsidRPr="008F2CCC" w:rsidRDefault="00663BC9" w:rsidP="00BA2266">
          <w:pPr>
            <w:jc w:val="both"/>
            <w:rPr>
              <w:rFonts w:ascii="Palatino Linotype" w:hAnsi="Palatino Linotype"/>
              <w:b/>
              <w:sz w:val="22"/>
              <w:szCs w:val="22"/>
              <w:lang w:val="es-ES_tradnl"/>
            </w:rPr>
          </w:pPr>
          <w:r w:rsidRPr="00D83406">
            <w:rPr>
              <w:rFonts w:ascii="Palatino Linotype" w:hAnsi="Palatino Linotype"/>
              <w:b/>
              <w:sz w:val="22"/>
              <w:szCs w:val="22"/>
              <w:lang w:val="es-ES_tradnl"/>
            </w:rPr>
            <w:t>02102/INFOEM/IP/RR/2019</w:t>
          </w:r>
        </w:p>
      </w:tc>
    </w:tr>
    <w:tr w:rsidR="00663BC9" w:rsidRPr="008F2CCC" w:rsidTr="00D83406">
      <w:tc>
        <w:tcPr>
          <w:tcW w:w="3544" w:type="dxa"/>
          <w:vMerge/>
        </w:tcPr>
        <w:p w:rsidR="00663BC9" w:rsidRPr="008F2CCC" w:rsidRDefault="00663BC9" w:rsidP="00A2780F">
          <w:pPr>
            <w:rPr>
              <w:rFonts w:ascii="Palatino Linotype" w:hAnsi="Palatino Linotype"/>
              <w:b/>
              <w:sz w:val="22"/>
              <w:szCs w:val="22"/>
              <w:lang w:val="es-ES_tradnl"/>
            </w:rPr>
          </w:pPr>
        </w:p>
      </w:tc>
      <w:tc>
        <w:tcPr>
          <w:tcW w:w="2552" w:type="dxa"/>
          <w:shd w:val="clear" w:color="auto" w:fill="auto"/>
        </w:tcPr>
        <w:p w:rsidR="00663BC9" w:rsidRPr="008F2CCC" w:rsidRDefault="00663BC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663BC9" w:rsidRPr="008F2CCC" w:rsidRDefault="00507895" w:rsidP="00507895">
          <w:pPr>
            <w:jc w:val="both"/>
            <w:rPr>
              <w:rFonts w:ascii="Palatino Linotype" w:hAnsi="Palatino Linotype"/>
              <w:b/>
              <w:sz w:val="22"/>
              <w:szCs w:val="22"/>
              <w:lang w:val="es-ES_tradnl"/>
            </w:rPr>
          </w:pPr>
          <w:r>
            <w:rPr>
              <w:rFonts w:ascii="Palatino Linotype" w:hAnsi="Palatino Linotype"/>
              <w:b/>
              <w:sz w:val="22"/>
              <w:szCs w:val="22"/>
            </w:rPr>
            <w:t>XXXXXX</w:t>
          </w:r>
          <w:r w:rsidR="00663BC9">
            <w:rPr>
              <w:rFonts w:ascii="Palatino Linotype" w:hAnsi="Palatino Linotype"/>
              <w:b/>
              <w:sz w:val="22"/>
              <w:szCs w:val="22"/>
            </w:rPr>
            <w:t xml:space="preserve"> </w:t>
          </w:r>
          <w:r>
            <w:rPr>
              <w:rFonts w:ascii="Palatino Linotype" w:hAnsi="Palatino Linotype"/>
              <w:b/>
              <w:sz w:val="22"/>
              <w:szCs w:val="22"/>
            </w:rPr>
            <w:t>XXXXX</w:t>
          </w:r>
          <w:r w:rsidR="00663BC9">
            <w:rPr>
              <w:rFonts w:ascii="Palatino Linotype" w:hAnsi="Palatino Linotype"/>
              <w:b/>
              <w:sz w:val="22"/>
              <w:szCs w:val="22"/>
            </w:rPr>
            <w:t xml:space="preserve"> </w:t>
          </w:r>
          <w:r>
            <w:rPr>
              <w:rFonts w:ascii="Palatino Linotype" w:hAnsi="Palatino Linotype"/>
              <w:b/>
              <w:sz w:val="22"/>
              <w:szCs w:val="22"/>
            </w:rPr>
            <w:t>XXXXXXXX</w:t>
          </w:r>
          <w:r w:rsidR="00663BC9">
            <w:rPr>
              <w:rFonts w:ascii="Palatino Linotype" w:hAnsi="Palatino Linotype"/>
              <w:b/>
              <w:sz w:val="22"/>
              <w:szCs w:val="22"/>
            </w:rPr>
            <w:t xml:space="preserve"> </w:t>
          </w:r>
          <w:proofErr w:type="spellStart"/>
          <w:r>
            <w:rPr>
              <w:rFonts w:ascii="Palatino Linotype" w:hAnsi="Palatino Linotype"/>
              <w:b/>
              <w:sz w:val="22"/>
              <w:szCs w:val="22"/>
            </w:rPr>
            <w:t>XXXXXXXX</w:t>
          </w:r>
          <w:proofErr w:type="spellEnd"/>
        </w:p>
      </w:tc>
    </w:tr>
    <w:tr w:rsidR="00663BC9" w:rsidRPr="008F2CCC" w:rsidTr="00D83406">
      <w:trPr>
        <w:trHeight w:val="228"/>
      </w:trPr>
      <w:tc>
        <w:tcPr>
          <w:tcW w:w="3544" w:type="dxa"/>
          <w:vMerge/>
        </w:tcPr>
        <w:p w:rsidR="00663BC9" w:rsidRPr="008F2CCC" w:rsidRDefault="00663BC9" w:rsidP="00E37C88">
          <w:pPr>
            <w:rPr>
              <w:rFonts w:ascii="Palatino Linotype" w:hAnsi="Palatino Linotype"/>
              <w:b/>
              <w:sz w:val="22"/>
              <w:szCs w:val="22"/>
              <w:lang w:val="es-ES_tradnl"/>
            </w:rPr>
          </w:pPr>
        </w:p>
      </w:tc>
      <w:tc>
        <w:tcPr>
          <w:tcW w:w="2552" w:type="dxa"/>
          <w:shd w:val="clear" w:color="auto" w:fill="auto"/>
        </w:tcPr>
        <w:p w:rsidR="00663BC9" w:rsidRPr="008F2CCC" w:rsidRDefault="00663BC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663BC9" w:rsidRPr="00DC41C8" w:rsidRDefault="00663BC9" w:rsidP="00741570">
          <w:pPr>
            <w:jc w:val="both"/>
            <w:rPr>
              <w:rFonts w:ascii="Palatino Linotype" w:hAnsi="Palatino Linotype"/>
              <w:b/>
              <w:sz w:val="22"/>
              <w:szCs w:val="22"/>
            </w:rPr>
          </w:pPr>
          <w:r>
            <w:rPr>
              <w:rFonts w:ascii="Palatino Linotype" w:hAnsi="Palatino Linotype"/>
              <w:b/>
              <w:sz w:val="22"/>
              <w:szCs w:val="22"/>
            </w:rPr>
            <w:t>Ayuntamiento de Tepotzotlán</w:t>
          </w:r>
        </w:p>
      </w:tc>
    </w:tr>
    <w:tr w:rsidR="00663BC9" w:rsidRPr="008F2CCC" w:rsidTr="00D83406">
      <w:tc>
        <w:tcPr>
          <w:tcW w:w="3544" w:type="dxa"/>
          <w:vMerge/>
        </w:tcPr>
        <w:p w:rsidR="00663BC9" w:rsidRPr="008F2CCC" w:rsidRDefault="00663BC9" w:rsidP="00A2780F">
          <w:pPr>
            <w:rPr>
              <w:rFonts w:ascii="Palatino Linotype" w:hAnsi="Palatino Linotype"/>
              <w:b/>
              <w:sz w:val="22"/>
              <w:szCs w:val="22"/>
              <w:lang w:val="es-ES_tradnl"/>
            </w:rPr>
          </w:pPr>
        </w:p>
      </w:tc>
      <w:tc>
        <w:tcPr>
          <w:tcW w:w="2552" w:type="dxa"/>
          <w:shd w:val="clear" w:color="auto" w:fill="auto"/>
        </w:tcPr>
        <w:p w:rsidR="00663BC9" w:rsidRPr="008F2CCC" w:rsidRDefault="00663BC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663BC9" w:rsidRPr="008F2CCC" w:rsidRDefault="00663BC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63BC9" w:rsidRPr="003A5580" w:rsidRDefault="00663BC9" w:rsidP="00B8513C">
    <w:pPr>
      <w:rPr>
        <w:rFonts w:ascii="Palatino Linotype" w:hAnsi="Palatino Linotype"/>
        <w:sz w:val="2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9892328"/>
    <w:multiLevelType w:val="hybridMultilevel"/>
    <w:tmpl w:val="0E60F5D8"/>
    <w:lvl w:ilvl="0" w:tplc="0B84229E">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2"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5FD6065"/>
    <w:multiLevelType w:val="hybridMultilevel"/>
    <w:tmpl w:val="B23631C4"/>
    <w:lvl w:ilvl="0" w:tplc="EE586E7C">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4D601F06"/>
    <w:multiLevelType w:val="hybridMultilevel"/>
    <w:tmpl w:val="D7520DB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5A1344C7"/>
    <w:multiLevelType w:val="hybridMultilevel"/>
    <w:tmpl w:val="C3D08F48"/>
    <w:lvl w:ilvl="0" w:tplc="500EB892">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65134810"/>
    <w:multiLevelType w:val="hybridMultilevel"/>
    <w:tmpl w:val="8FA65DB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6DFF0DFB"/>
    <w:multiLevelType w:val="hybridMultilevel"/>
    <w:tmpl w:val="C3D08F48"/>
    <w:lvl w:ilvl="0" w:tplc="500EB892">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9"/>
  </w:num>
  <w:num w:numId="3">
    <w:abstractNumId w:val="3"/>
  </w:num>
  <w:num w:numId="4">
    <w:abstractNumId w:val="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7"/>
  </w:num>
  <w:num w:numId="9">
    <w:abstractNumId w:val="5"/>
  </w:num>
  <w:num w:numId="10">
    <w:abstractNumId w:val="1"/>
  </w:num>
  <w:num w:numId="11">
    <w:abstractNumId w:val="11"/>
  </w:num>
  <w:num w:numId="12">
    <w:abstractNumId w:val="6"/>
  </w:num>
  <w:num w:numId="1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072"/>
    <w:rsid w:val="00020B35"/>
    <w:rsid w:val="00020BD7"/>
    <w:rsid w:val="00020C9F"/>
    <w:rsid w:val="00022417"/>
    <w:rsid w:val="00022DCF"/>
    <w:rsid w:val="00022E8B"/>
    <w:rsid w:val="00023233"/>
    <w:rsid w:val="000244C6"/>
    <w:rsid w:val="0002471C"/>
    <w:rsid w:val="00024A5F"/>
    <w:rsid w:val="00024E68"/>
    <w:rsid w:val="000254C2"/>
    <w:rsid w:val="00025DB0"/>
    <w:rsid w:val="0002685C"/>
    <w:rsid w:val="0002690E"/>
    <w:rsid w:val="00026A3C"/>
    <w:rsid w:val="0002711E"/>
    <w:rsid w:val="0003033D"/>
    <w:rsid w:val="00030B10"/>
    <w:rsid w:val="0003134F"/>
    <w:rsid w:val="0003153C"/>
    <w:rsid w:val="000317FD"/>
    <w:rsid w:val="00031B70"/>
    <w:rsid w:val="00031C72"/>
    <w:rsid w:val="00032403"/>
    <w:rsid w:val="0003297A"/>
    <w:rsid w:val="0003355B"/>
    <w:rsid w:val="000336D0"/>
    <w:rsid w:val="000337B3"/>
    <w:rsid w:val="000338B1"/>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8A9"/>
    <w:rsid w:val="00043943"/>
    <w:rsid w:val="0004425E"/>
    <w:rsid w:val="00044351"/>
    <w:rsid w:val="000446CF"/>
    <w:rsid w:val="00044856"/>
    <w:rsid w:val="00044D0E"/>
    <w:rsid w:val="000464A3"/>
    <w:rsid w:val="00047111"/>
    <w:rsid w:val="00047A25"/>
    <w:rsid w:val="00047E38"/>
    <w:rsid w:val="00047E9E"/>
    <w:rsid w:val="000519C4"/>
    <w:rsid w:val="00051ADD"/>
    <w:rsid w:val="00051B43"/>
    <w:rsid w:val="00051D2A"/>
    <w:rsid w:val="0005265B"/>
    <w:rsid w:val="0005268A"/>
    <w:rsid w:val="000527F0"/>
    <w:rsid w:val="00052E1B"/>
    <w:rsid w:val="0005340B"/>
    <w:rsid w:val="0005363B"/>
    <w:rsid w:val="00053A25"/>
    <w:rsid w:val="00053FA9"/>
    <w:rsid w:val="00054436"/>
    <w:rsid w:val="000546E2"/>
    <w:rsid w:val="000550D6"/>
    <w:rsid w:val="00055200"/>
    <w:rsid w:val="000558A1"/>
    <w:rsid w:val="00055E68"/>
    <w:rsid w:val="00056469"/>
    <w:rsid w:val="00057716"/>
    <w:rsid w:val="000606B4"/>
    <w:rsid w:val="000613E3"/>
    <w:rsid w:val="000618EE"/>
    <w:rsid w:val="00061D4C"/>
    <w:rsid w:val="00061E9B"/>
    <w:rsid w:val="00061EB4"/>
    <w:rsid w:val="000623AB"/>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680A"/>
    <w:rsid w:val="00077424"/>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5A46"/>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28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497C"/>
    <w:rsid w:val="000D5436"/>
    <w:rsid w:val="000D58EC"/>
    <w:rsid w:val="000D5D68"/>
    <w:rsid w:val="000D6ADD"/>
    <w:rsid w:val="000D6BA3"/>
    <w:rsid w:val="000D72D0"/>
    <w:rsid w:val="000D75A0"/>
    <w:rsid w:val="000E06D1"/>
    <w:rsid w:val="000E07B7"/>
    <w:rsid w:val="000E0B02"/>
    <w:rsid w:val="000E0D35"/>
    <w:rsid w:val="000E100D"/>
    <w:rsid w:val="000E3024"/>
    <w:rsid w:val="000E38D1"/>
    <w:rsid w:val="000E46D9"/>
    <w:rsid w:val="000E489F"/>
    <w:rsid w:val="000E558F"/>
    <w:rsid w:val="000E5592"/>
    <w:rsid w:val="000E5C93"/>
    <w:rsid w:val="000E68DA"/>
    <w:rsid w:val="000E6C51"/>
    <w:rsid w:val="000E7182"/>
    <w:rsid w:val="000E71A3"/>
    <w:rsid w:val="000E72D5"/>
    <w:rsid w:val="000E74AC"/>
    <w:rsid w:val="000F0F1C"/>
    <w:rsid w:val="000F2185"/>
    <w:rsid w:val="000F22FE"/>
    <w:rsid w:val="000F251F"/>
    <w:rsid w:val="000F28B6"/>
    <w:rsid w:val="000F2B5F"/>
    <w:rsid w:val="000F2DAA"/>
    <w:rsid w:val="000F3899"/>
    <w:rsid w:val="000F4A32"/>
    <w:rsid w:val="000F4AC2"/>
    <w:rsid w:val="000F4C20"/>
    <w:rsid w:val="000F4F47"/>
    <w:rsid w:val="000F54D4"/>
    <w:rsid w:val="000F55B8"/>
    <w:rsid w:val="000F55EC"/>
    <w:rsid w:val="000F5B87"/>
    <w:rsid w:val="000F5C07"/>
    <w:rsid w:val="000F5EF9"/>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5900"/>
    <w:rsid w:val="00106268"/>
    <w:rsid w:val="001063BB"/>
    <w:rsid w:val="00106A20"/>
    <w:rsid w:val="00106B41"/>
    <w:rsid w:val="00106FBF"/>
    <w:rsid w:val="00111DBB"/>
    <w:rsid w:val="00111F07"/>
    <w:rsid w:val="00112988"/>
    <w:rsid w:val="00113015"/>
    <w:rsid w:val="00113629"/>
    <w:rsid w:val="001136D3"/>
    <w:rsid w:val="001137D9"/>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22C"/>
    <w:rsid w:val="001371A5"/>
    <w:rsid w:val="001378F0"/>
    <w:rsid w:val="00137AEE"/>
    <w:rsid w:val="00137D02"/>
    <w:rsid w:val="00140252"/>
    <w:rsid w:val="001406EB"/>
    <w:rsid w:val="00140BE0"/>
    <w:rsid w:val="00140FA7"/>
    <w:rsid w:val="00141EE7"/>
    <w:rsid w:val="0014223B"/>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874"/>
    <w:rsid w:val="00156AD5"/>
    <w:rsid w:val="00156ECA"/>
    <w:rsid w:val="00157A4F"/>
    <w:rsid w:val="0016023D"/>
    <w:rsid w:val="00160405"/>
    <w:rsid w:val="00160AB4"/>
    <w:rsid w:val="00160C20"/>
    <w:rsid w:val="00161318"/>
    <w:rsid w:val="00161607"/>
    <w:rsid w:val="00161664"/>
    <w:rsid w:val="00161908"/>
    <w:rsid w:val="00161923"/>
    <w:rsid w:val="00161D33"/>
    <w:rsid w:val="0016224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4B4B"/>
    <w:rsid w:val="00195288"/>
    <w:rsid w:val="0019536A"/>
    <w:rsid w:val="00195662"/>
    <w:rsid w:val="00195F6E"/>
    <w:rsid w:val="001962AC"/>
    <w:rsid w:val="00197E56"/>
    <w:rsid w:val="001A0054"/>
    <w:rsid w:val="001A0550"/>
    <w:rsid w:val="001A14F4"/>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B0393"/>
    <w:rsid w:val="001B0793"/>
    <w:rsid w:val="001B125C"/>
    <w:rsid w:val="001B12D9"/>
    <w:rsid w:val="001B1598"/>
    <w:rsid w:val="001B15F4"/>
    <w:rsid w:val="001B1ABC"/>
    <w:rsid w:val="001B1F71"/>
    <w:rsid w:val="001B2536"/>
    <w:rsid w:val="001B27AD"/>
    <w:rsid w:val="001B3698"/>
    <w:rsid w:val="001B3C5C"/>
    <w:rsid w:val="001B449C"/>
    <w:rsid w:val="001B47B3"/>
    <w:rsid w:val="001B4E78"/>
    <w:rsid w:val="001B5040"/>
    <w:rsid w:val="001B522E"/>
    <w:rsid w:val="001B5A4E"/>
    <w:rsid w:val="001B626B"/>
    <w:rsid w:val="001B6521"/>
    <w:rsid w:val="001B6EFE"/>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0E1E"/>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2E3"/>
    <w:rsid w:val="001E33CF"/>
    <w:rsid w:val="001E3434"/>
    <w:rsid w:val="001E38B1"/>
    <w:rsid w:val="001E3F74"/>
    <w:rsid w:val="001E3FB1"/>
    <w:rsid w:val="001E45E6"/>
    <w:rsid w:val="001E47C1"/>
    <w:rsid w:val="001E4855"/>
    <w:rsid w:val="001E6266"/>
    <w:rsid w:val="001E644B"/>
    <w:rsid w:val="001E6975"/>
    <w:rsid w:val="001E6F19"/>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4CE4"/>
    <w:rsid w:val="00204DE3"/>
    <w:rsid w:val="00204FDF"/>
    <w:rsid w:val="0020533C"/>
    <w:rsid w:val="00205684"/>
    <w:rsid w:val="00206075"/>
    <w:rsid w:val="002064B3"/>
    <w:rsid w:val="00206EF4"/>
    <w:rsid w:val="00210956"/>
    <w:rsid w:val="002124DF"/>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4C1B"/>
    <w:rsid w:val="00234F7E"/>
    <w:rsid w:val="0023574C"/>
    <w:rsid w:val="00235E84"/>
    <w:rsid w:val="002362D3"/>
    <w:rsid w:val="0023696E"/>
    <w:rsid w:val="002373B0"/>
    <w:rsid w:val="002401C1"/>
    <w:rsid w:val="00240C02"/>
    <w:rsid w:val="00241458"/>
    <w:rsid w:val="002419F3"/>
    <w:rsid w:val="00241C56"/>
    <w:rsid w:val="00242562"/>
    <w:rsid w:val="00242E0D"/>
    <w:rsid w:val="00242F07"/>
    <w:rsid w:val="0024517A"/>
    <w:rsid w:val="002453C0"/>
    <w:rsid w:val="0024567F"/>
    <w:rsid w:val="002460C9"/>
    <w:rsid w:val="002460FF"/>
    <w:rsid w:val="002467A3"/>
    <w:rsid w:val="0024682A"/>
    <w:rsid w:val="0024732B"/>
    <w:rsid w:val="002475F7"/>
    <w:rsid w:val="0024785C"/>
    <w:rsid w:val="002479E9"/>
    <w:rsid w:val="00247FF9"/>
    <w:rsid w:val="00250F99"/>
    <w:rsid w:val="00252A6A"/>
    <w:rsid w:val="00252AFC"/>
    <w:rsid w:val="00253DE8"/>
    <w:rsid w:val="00253F45"/>
    <w:rsid w:val="00254045"/>
    <w:rsid w:val="0025472A"/>
    <w:rsid w:val="002552B3"/>
    <w:rsid w:val="002556A0"/>
    <w:rsid w:val="0025573E"/>
    <w:rsid w:val="002559D5"/>
    <w:rsid w:val="00255F02"/>
    <w:rsid w:val="00256CEB"/>
    <w:rsid w:val="00256E62"/>
    <w:rsid w:val="00257594"/>
    <w:rsid w:val="0025785D"/>
    <w:rsid w:val="00257FDC"/>
    <w:rsid w:val="00260C82"/>
    <w:rsid w:val="0026169A"/>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3843"/>
    <w:rsid w:val="002740AF"/>
    <w:rsid w:val="002743A2"/>
    <w:rsid w:val="0027448C"/>
    <w:rsid w:val="00274697"/>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87243"/>
    <w:rsid w:val="0028794A"/>
    <w:rsid w:val="00290904"/>
    <w:rsid w:val="00290C11"/>
    <w:rsid w:val="002910B6"/>
    <w:rsid w:val="00291CD6"/>
    <w:rsid w:val="00292046"/>
    <w:rsid w:val="00292081"/>
    <w:rsid w:val="00292588"/>
    <w:rsid w:val="002930AD"/>
    <w:rsid w:val="002930C5"/>
    <w:rsid w:val="002930F8"/>
    <w:rsid w:val="0029397F"/>
    <w:rsid w:val="00293F4A"/>
    <w:rsid w:val="00293F97"/>
    <w:rsid w:val="00294EE7"/>
    <w:rsid w:val="00296F09"/>
    <w:rsid w:val="00297165"/>
    <w:rsid w:val="00297453"/>
    <w:rsid w:val="002A0A30"/>
    <w:rsid w:val="002A0D34"/>
    <w:rsid w:val="002A0DD8"/>
    <w:rsid w:val="002A0E04"/>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4EF"/>
    <w:rsid w:val="002B578D"/>
    <w:rsid w:val="002B5A2B"/>
    <w:rsid w:val="002B5A95"/>
    <w:rsid w:val="002B60DC"/>
    <w:rsid w:val="002B65E6"/>
    <w:rsid w:val="002B6E64"/>
    <w:rsid w:val="002B7094"/>
    <w:rsid w:val="002B7129"/>
    <w:rsid w:val="002B7D32"/>
    <w:rsid w:val="002C0512"/>
    <w:rsid w:val="002C0CD3"/>
    <w:rsid w:val="002C12D5"/>
    <w:rsid w:val="002C135F"/>
    <w:rsid w:val="002C18C0"/>
    <w:rsid w:val="002C1C07"/>
    <w:rsid w:val="002C2724"/>
    <w:rsid w:val="002C3662"/>
    <w:rsid w:val="002C3A41"/>
    <w:rsid w:val="002C421A"/>
    <w:rsid w:val="002C451D"/>
    <w:rsid w:val="002C649B"/>
    <w:rsid w:val="002C742B"/>
    <w:rsid w:val="002C783E"/>
    <w:rsid w:val="002C79B8"/>
    <w:rsid w:val="002D0ADC"/>
    <w:rsid w:val="002D0F74"/>
    <w:rsid w:val="002D1B9B"/>
    <w:rsid w:val="002D1F7F"/>
    <w:rsid w:val="002D2928"/>
    <w:rsid w:val="002D2D55"/>
    <w:rsid w:val="002D2E8E"/>
    <w:rsid w:val="002D30A0"/>
    <w:rsid w:val="002D32E2"/>
    <w:rsid w:val="002D334A"/>
    <w:rsid w:val="002D51F7"/>
    <w:rsid w:val="002D56DC"/>
    <w:rsid w:val="002D5769"/>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A84"/>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07423"/>
    <w:rsid w:val="0031045D"/>
    <w:rsid w:val="003109E6"/>
    <w:rsid w:val="00310EF9"/>
    <w:rsid w:val="003115D4"/>
    <w:rsid w:val="0031165B"/>
    <w:rsid w:val="0031182B"/>
    <w:rsid w:val="003123CB"/>
    <w:rsid w:val="00312BEC"/>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5D6D"/>
    <w:rsid w:val="00335EB8"/>
    <w:rsid w:val="00336276"/>
    <w:rsid w:val="0033635E"/>
    <w:rsid w:val="003363F6"/>
    <w:rsid w:val="00340173"/>
    <w:rsid w:val="003402BA"/>
    <w:rsid w:val="003416A0"/>
    <w:rsid w:val="0034196C"/>
    <w:rsid w:val="003421CC"/>
    <w:rsid w:val="003426ED"/>
    <w:rsid w:val="00342818"/>
    <w:rsid w:val="003428F1"/>
    <w:rsid w:val="00342F46"/>
    <w:rsid w:val="003434BE"/>
    <w:rsid w:val="003442CD"/>
    <w:rsid w:val="00345471"/>
    <w:rsid w:val="003455EA"/>
    <w:rsid w:val="0034601E"/>
    <w:rsid w:val="003464F8"/>
    <w:rsid w:val="003473CE"/>
    <w:rsid w:val="003474F9"/>
    <w:rsid w:val="003478EC"/>
    <w:rsid w:val="00347F02"/>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13DD"/>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A1D"/>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97A0C"/>
    <w:rsid w:val="003A0091"/>
    <w:rsid w:val="003A021D"/>
    <w:rsid w:val="003A04C3"/>
    <w:rsid w:val="003A097E"/>
    <w:rsid w:val="003A0D57"/>
    <w:rsid w:val="003A0EC4"/>
    <w:rsid w:val="003A10A9"/>
    <w:rsid w:val="003A1C98"/>
    <w:rsid w:val="003A1DFE"/>
    <w:rsid w:val="003A3FBF"/>
    <w:rsid w:val="003A4E64"/>
    <w:rsid w:val="003A52A9"/>
    <w:rsid w:val="003A546B"/>
    <w:rsid w:val="003A5580"/>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8B5"/>
    <w:rsid w:val="003E2C19"/>
    <w:rsid w:val="003E3832"/>
    <w:rsid w:val="003E3AFA"/>
    <w:rsid w:val="003E4810"/>
    <w:rsid w:val="003E52CC"/>
    <w:rsid w:val="003E728E"/>
    <w:rsid w:val="003E77DB"/>
    <w:rsid w:val="003E7BF9"/>
    <w:rsid w:val="003E7D00"/>
    <w:rsid w:val="003F012C"/>
    <w:rsid w:val="003F01CE"/>
    <w:rsid w:val="003F05FB"/>
    <w:rsid w:val="003F078D"/>
    <w:rsid w:val="003F1307"/>
    <w:rsid w:val="003F1D4C"/>
    <w:rsid w:val="003F1FF7"/>
    <w:rsid w:val="003F216F"/>
    <w:rsid w:val="003F2B44"/>
    <w:rsid w:val="003F38D6"/>
    <w:rsid w:val="003F4609"/>
    <w:rsid w:val="003F4BAB"/>
    <w:rsid w:val="003F4DDF"/>
    <w:rsid w:val="003F4F0B"/>
    <w:rsid w:val="003F614E"/>
    <w:rsid w:val="003F623D"/>
    <w:rsid w:val="003F647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3E1"/>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47FBE"/>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049"/>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27C"/>
    <w:rsid w:val="00490CDA"/>
    <w:rsid w:val="00492456"/>
    <w:rsid w:val="00492831"/>
    <w:rsid w:val="00492A12"/>
    <w:rsid w:val="00492D24"/>
    <w:rsid w:val="004935D2"/>
    <w:rsid w:val="00493E3D"/>
    <w:rsid w:val="00493E71"/>
    <w:rsid w:val="00493F71"/>
    <w:rsid w:val="00495278"/>
    <w:rsid w:val="00495796"/>
    <w:rsid w:val="00495E84"/>
    <w:rsid w:val="00496D9E"/>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D70CD"/>
    <w:rsid w:val="004E0611"/>
    <w:rsid w:val="004E2E1D"/>
    <w:rsid w:val="004E2FC6"/>
    <w:rsid w:val="004E3429"/>
    <w:rsid w:val="004E35E4"/>
    <w:rsid w:val="004E38AF"/>
    <w:rsid w:val="004E4332"/>
    <w:rsid w:val="004E49DF"/>
    <w:rsid w:val="004E54B5"/>
    <w:rsid w:val="004E5727"/>
    <w:rsid w:val="004E5A11"/>
    <w:rsid w:val="004E6445"/>
    <w:rsid w:val="004E66CD"/>
    <w:rsid w:val="004E6C22"/>
    <w:rsid w:val="004E7738"/>
    <w:rsid w:val="004E7E86"/>
    <w:rsid w:val="004F00D5"/>
    <w:rsid w:val="004F033F"/>
    <w:rsid w:val="004F08E9"/>
    <w:rsid w:val="004F1E8F"/>
    <w:rsid w:val="004F2186"/>
    <w:rsid w:val="004F2412"/>
    <w:rsid w:val="004F266A"/>
    <w:rsid w:val="004F37EB"/>
    <w:rsid w:val="004F450C"/>
    <w:rsid w:val="004F47A8"/>
    <w:rsid w:val="004F4C74"/>
    <w:rsid w:val="004F542F"/>
    <w:rsid w:val="004F5C0F"/>
    <w:rsid w:val="004F73FB"/>
    <w:rsid w:val="004F768B"/>
    <w:rsid w:val="004F7BFF"/>
    <w:rsid w:val="00500B8C"/>
    <w:rsid w:val="005017C0"/>
    <w:rsid w:val="005018DA"/>
    <w:rsid w:val="00501E84"/>
    <w:rsid w:val="005029E0"/>
    <w:rsid w:val="00502DA2"/>
    <w:rsid w:val="00502E1B"/>
    <w:rsid w:val="00502F43"/>
    <w:rsid w:val="00504321"/>
    <w:rsid w:val="005045D8"/>
    <w:rsid w:val="00504829"/>
    <w:rsid w:val="00504A63"/>
    <w:rsid w:val="00505143"/>
    <w:rsid w:val="005055E4"/>
    <w:rsid w:val="00506111"/>
    <w:rsid w:val="00506349"/>
    <w:rsid w:val="005071D8"/>
    <w:rsid w:val="005072B6"/>
    <w:rsid w:val="00507895"/>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5E9B"/>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4F6"/>
    <w:rsid w:val="0054754C"/>
    <w:rsid w:val="00547BC3"/>
    <w:rsid w:val="00547D0B"/>
    <w:rsid w:val="00550627"/>
    <w:rsid w:val="00550E43"/>
    <w:rsid w:val="00551ECF"/>
    <w:rsid w:val="0055235E"/>
    <w:rsid w:val="005529BF"/>
    <w:rsid w:val="00552FCF"/>
    <w:rsid w:val="0055374D"/>
    <w:rsid w:val="0055375E"/>
    <w:rsid w:val="0055387A"/>
    <w:rsid w:val="00553A6B"/>
    <w:rsid w:val="00553FB2"/>
    <w:rsid w:val="00554CDC"/>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8E"/>
    <w:rsid w:val="00586A9F"/>
    <w:rsid w:val="00586AC8"/>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2C2F"/>
    <w:rsid w:val="005A37A7"/>
    <w:rsid w:val="005A4B84"/>
    <w:rsid w:val="005A4D1B"/>
    <w:rsid w:val="005A523C"/>
    <w:rsid w:val="005A5D7B"/>
    <w:rsid w:val="005A6925"/>
    <w:rsid w:val="005A7195"/>
    <w:rsid w:val="005A7E33"/>
    <w:rsid w:val="005B049D"/>
    <w:rsid w:val="005B0786"/>
    <w:rsid w:val="005B12C5"/>
    <w:rsid w:val="005B13D0"/>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5F36"/>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4F5D"/>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5F7D66"/>
    <w:rsid w:val="00601150"/>
    <w:rsid w:val="00601329"/>
    <w:rsid w:val="006017E2"/>
    <w:rsid w:val="00602C44"/>
    <w:rsid w:val="00604940"/>
    <w:rsid w:val="00604AE6"/>
    <w:rsid w:val="0060628C"/>
    <w:rsid w:val="006064B9"/>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4FA"/>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5F7"/>
    <w:rsid w:val="00635E0E"/>
    <w:rsid w:val="00636140"/>
    <w:rsid w:val="00636DC6"/>
    <w:rsid w:val="00637B99"/>
    <w:rsid w:val="00637D80"/>
    <w:rsid w:val="00640222"/>
    <w:rsid w:val="00640727"/>
    <w:rsid w:val="00640AF2"/>
    <w:rsid w:val="0064155A"/>
    <w:rsid w:val="00641BB8"/>
    <w:rsid w:val="00641C9D"/>
    <w:rsid w:val="006433AB"/>
    <w:rsid w:val="00643765"/>
    <w:rsid w:val="00644195"/>
    <w:rsid w:val="006457A5"/>
    <w:rsid w:val="006469AF"/>
    <w:rsid w:val="00646B9C"/>
    <w:rsid w:val="00646DD0"/>
    <w:rsid w:val="0064794B"/>
    <w:rsid w:val="00650174"/>
    <w:rsid w:val="006505CC"/>
    <w:rsid w:val="006509D6"/>
    <w:rsid w:val="00651AEC"/>
    <w:rsid w:val="0065218E"/>
    <w:rsid w:val="00652702"/>
    <w:rsid w:val="00652941"/>
    <w:rsid w:val="00653CF4"/>
    <w:rsid w:val="00653E80"/>
    <w:rsid w:val="00655403"/>
    <w:rsid w:val="00655596"/>
    <w:rsid w:val="00655AE0"/>
    <w:rsid w:val="006561B8"/>
    <w:rsid w:val="0065631D"/>
    <w:rsid w:val="0065642B"/>
    <w:rsid w:val="006565A2"/>
    <w:rsid w:val="00656BBE"/>
    <w:rsid w:val="00656EB8"/>
    <w:rsid w:val="00657406"/>
    <w:rsid w:val="006578F2"/>
    <w:rsid w:val="00660118"/>
    <w:rsid w:val="00660136"/>
    <w:rsid w:val="0066224A"/>
    <w:rsid w:val="00662929"/>
    <w:rsid w:val="00662A81"/>
    <w:rsid w:val="00662C05"/>
    <w:rsid w:val="00662E7F"/>
    <w:rsid w:val="0066328F"/>
    <w:rsid w:val="00663BC9"/>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097"/>
    <w:rsid w:val="006836CA"/>
    <w:rsid w:val="00683942"/>
    <w:rsid w:val="00684A1C"/>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6F5A"/>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889"/>
    <w:rsid w:val="006C2B4F"/>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813"/>
    <w:rsid w:val="006D0AC8"/>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3C6"/>
    <w:rsid w:val="006E68E3"/>
    <w:rsid w:val="006E6CFD"/>
    <w:rsid w:val="006E6E7C"/>
    <w:rsid w:val="006E79F3"/>
    <w:rsid w:val="006F0727"/>
    <w:rsid w:val="006F0CA0"/>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316"/>
    <w:rsid w:val="00705741"/>
    <w:rsid w:val="0070598D"/>
    <w:rsid w:val="007066E2"/>
    <w:rsid w:val="00710016"/>
    <w:rsid w:val="00710255"/>
    <w:rsid w:val="00710A2A"/>
    <w:rsid w:val="00711DE7"/>
    <w:rsid w:val="00711F67"/>
    <w:rsid w:val="007123ED"/>
    <w:rsid w:val="0071255C"/>
    <w:rsid w:val="00712EE0"/>
    <w:rsid w:val="00713770"/>
    <w:rsid w:val="0071434B"/>
    <w:rsid w:val="007143E0"/>
    <w:rsid w:val="00716124"/>
    <w:rsid w:val="007161A6"/>
    <w:rsid w:val="00716989"/>
    <w:rsid w:val="0071714C"/>
    <w:rsid w:val="00717401"/>
    <w:rsid w:val="00717925"/>
    <w:rsid w:val="00717A1A"/>
    <w:rsid w:val="00717BD1"/>
    <w:rsid w:val="00720E0F"/>
    <w:rsid w:val="00721D05"/>
    <w:rsid w:val="007220B8"/>
    <w:rsid w:val="007221C6"/>
    <w:rsid w:val="00722614"/>
    <w:rsid w:val="007230B0"/>
    <w:rsid w:val="00723350"/>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1046"/>
    <w:rsid w:val="00741570"/>
    <w:rsid w:val="007416A3"/>
    <w:rsid w:val="00741F9C"/>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193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ABE"/>
    <w:rsid w:val="00784B31"/>
    <w:rsid w:val="0078534B"/>
    <w:rsid w:val="00785735"/>
    <w:rsid w:val="00785CED"/>
    <w:rsid w:val="0078687F"/>
    <w:rsid w:val="007902EC"/>
    <w:rsid w:val="00790A00"/>
    <w:rsid w:val="00790CA5"/>
    <w:rsid w:val="00790CE5"/>
    <w:rsid w:val="007925D7"/>
    <w:rsid w:val="0079262C"/>
    <w:rsid w:val="00792819"/>
    <w:rsid w:val="00792979"/>
    <w:rsid w:val="007930FE"/>
    <w:rsid w:val="00793619"/>
    <w:rsid w:val="00793670"/>
    <w:rsid w:val="007943FF"/>
    <w:rsid w:val="00794540"/>
    <w:rsid w:val="00794806"/>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6882"/>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3E61"/>
    <w:rsid w:val="007B4C03"/>
    <w:rsid w:val="007B564E"/>
    <w:rsid w:val="007B5BB9"/>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429"/>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AA2"/>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26B"/>
    <w:rsid w:val="007F414D"/>
    <w:rsid w:val="007F4D6F"/>
    <w:rsid w:val="007F4DA5"/>
    <w:rsid w:val="007F502F"/>
    <w:rsid w:val="007F75A8"/>
    <w:rsid w:val="008011A7"/>
    <w:rsid w:val="008014D3"/>
    <w:rsid w:val="00801A6C"/>
    <w:rsid w:val="00802451"/>
    <w:rsid w:val="0080273A"/>
    <w:rsid w:val="00803344"/>
    <w:rsid w:val="008033B0"/>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6B22"/>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32C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46D"/>
    <w:rsid w:val="0086079C"/>
    <w:rsid w:val="00861605"/>
    <w:rsid w:val="00861EF3"/>
    <w:rsid w:val="008620B8"/>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BB5"/>
    <w:rsid w:val="00882F26"/>
    <w:rsid w:val="008831C0"/>
    <w:rsid w:val="0088335C"/>
    <w:rsid w:val="00883602"/>
    <w:rsid w:val="008838AA"/>
    <w:rsid w:val="00883C9C"/>
    <w:rsid w:val="008843EE"/>
    <w:rsid w:val="008851BF"/>
    <w:rsid w:val="0088574B"/>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DE2"/>
    <w:rsid w:val="00895E48"/>
    <w:rsid w:val="008978A4"/>
    <w:rsid w:val="008A040A"/>
    <w:rsid w:val="008A06A4"/>
    <w:rsid w:val="008A0988"/>
    <w:rsid w:val="008A1390"/>
    <w:rsid w:val="008A1FD4"/>
    <w:rsid w:val="008A29B1"/>
    <w:rsid w:val="008A29CE"/>
    <w:rsid w:val="008A2C94"/>
    <w:rsid w:val="008A30C7"/>
    <w:rsid w:val="008A3331"/>
    <w:rsid w:val="008A3489"/>
    <w:rsid w:val="008A353E"/>
    <w:rsid w:val="008A3B8A"/>
    <w:rsid w:val="008A3E74"/>
    <w:rsid w:val="008A4488"/>
    <w:rsid w:val="008A4873"/>
    <w:rsid w:val="008A5B0A"/>
    <w:rsid w:val="008A622A"/>
    <w:rsid w:val="008A6446"/>
    <w:rsid w:val="008A78C5"/>
    <w:rsid w:val="008B0019"/>
    <w:rsid w:val="008B00B8"/>
    <w:rsid w:val="008B0908"/>
    <w:rsid w:val="008B11CC"/>
    <w:rsid w:val="008B1315"/>
    <w:rsid w:val="008B1339"/>
    <w:rsid w:val="008B1DD6"/>
    <w:rsid w:val="008B2966"/>
    <w:rsid w:val="008B34DD"/>
    <w:rsid w:val="008B4A2A"/>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1A9"/>
    <w:rsid w:val="008C6296"/>
    <w:rsid w:val="008C737C"/>
    <w:rsid w:val="008C7D57"/>
    <w:rsid w:val="008D112A"/>
    <w:rsid w:val="008D12C0"/>
    <w:rsid w:val="008D1526"/>
    <w:rsid w:val="008D15E0"/>
    <w:rsid w:val="008D2354"/>
    <w:rsid w:val="008D2B26"/>
    <w:rsid w:val="008D326D"/>
    <w:rsid w:val="008D3D15"/>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66D"/>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871"/>
    <w:rsid w:val="00914B51"/>
    <w:rsid w:val="00914C1D"/>
    <w:rsid w:val="00914EEA"/>
    <w:rsid w:val="0091603B"/>
    <w:rsid w:val="009164CA"/>
    <w:rsid w:val="00916A02"/>
    <w:rsid w:val="00916B23"/>
    <w:rsid w:val="00917A4C"/>
    <w:rsid w:val="00917A67"/>
    <w:rsid w:val="00920678"/>
    <w:rsid w:val="00920E00"/>
    <w:rsid w:val="0092117E"/>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6E0D"/>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5E9"/>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689"/>
    <w:rsid w:val="00986F93"/>
    <w:rsid w:val="0098701B"/>
    <w:rsid w:val="00987B0D"/>
    <w:rsid w:val="00990AF2"/>
    <w:rsid w:val="00990BC0"/>
    <w:rsid w:val="00990E33"/>
    <w:rsid w:val="00990FB1"/>
    <w:rsid w:val="00991261"/>
    <w:rsid w:val="0099157D"/>
    <w:rsid w:val="009925D1"/>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2F52"/>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2B6C"/>
    <w:rsid w:val="009B3276"/>
    <w:rsid w:val="009B36A5"/>
    <w:rsid w:val="009B4827"/>
    <w:rsid w:val="009B48D7"/>
    <w:rsid w:val="009B4982"/>
    <w:rsid w:val="009B4D74"/>
    <w:rsid w:val="009B506E"/>
    <w:rsid w:val="009B5BC1"/>
    <w:rsid w:val="009B6F4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5A7"/>
    <w:rsid w:val="009D1831"/>
    <w:rsid w:val="009D201E"/>
    <w:rsid w:val="009D27E2"/>
    <w:rsid w:val="009D294A"/>
    <w:rsid w:val="009D2EC8"/>
    <w:rsid w:val="009D2EDB"/>
    <w:rsid w:val="009D374B"/>
    <w:rsid w:val="009D3EC7"/>
    <w:rsid w:val="009D4B95"/>
    <w:rsid w:val="009D5C26"/>
    <w:rsid w:val="009D60EF"/>
    <w:rsid w:val="009D617D"/>
    <w:rsid w:val="009D6335"/>
    <w:rsid w:val="009D6755"/>
    <w:rsid w:val="009D6B5A"/>
    <w:rsid w:val="009D7256"/>
    <w:rsid w:val="009D7303"/>
    <w:rsid w:val="009D73A0"/>
    <w:rsid w:val="009D79B3"/>
    <w:rsid w:val="009D7EB2"/>
    <w:rsid w:val="009E0232"/>
    <w:rsid w:val="009E0403"/>
    <w:rsid w:val="009E0A00"/>
    <w:rsid w:val="009E2D79"/>
    <w:rsid w:val="009E37B2"/>
    <w:rsid w:val="009E3AFE"/>
    <w:rsid w:val="009E3DC6"/>
    <w:rsid w:val="009E3EB1"/>
    <w:rsid w:val="009E44AB"/>
    <w:rsid w:val="009E4748"/>
    <w:rsid w:val="009E4E1F"/>
    <w:rsid w:val="009E4FDB"/>
    <w:rsid w:val="009E5A74"/>
    <w:rsid w:val="009E6ABE"/>
    <w:rsid w:val="009E7309"/>
    <w:rsid w:val="009E7ADB"/>
    <w:rsid w:val="009F042F"/>
    <w:rsid w:val="009F062B"/>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60A"/>
    <w:rsid w:val="009F68BC"/>
    <w:rsid w:val="009F6BD2"/>
    <w:rsid w:val="009F6E60"/>
    <w:rsid w:val="009F6F9F"/>
    <w:rsid w:val="00A00096"/>
    <w:rsid w:val="00A00E64"/>
    <w:rsid w:val="00A01E11"/>
    <w:rsid w:val="00A0253F"/>
    <w:rsid w:val="00A02787"/>
    <w:rsid w:val="00A033DA"/>
    <w:rsid w:val="00A04476"/>
    <w:rsid w:val="00A04CFA"/>
    <w:rsid w:val="00A05730"/>
    <w:rsid w:val="00A059CF"/>
    <w:rsid w:val="00A060F8"/>
    <w:rsid w:val="00A0756F"/>
    <w:rsid w:val="00A07627"/>
    <w:rsid w:val="00A10763"/>
    <w:rsid w:val="00A11619"/>
    <w:rsid w:val="00A11B39"/>
    <w:rsid w:val="00A11C34"/>
    <w:rsid w:val="00A127A4"/>
    <w:rsid w:val="00A1302E"/>
    <w:rsid w:val="00A13741"/>
    <w:rsid w:val="00A1375F"/>
    <w:rsid w:val="00A139D8"/>
    <w:rsid w:val="00A14A4E"/>
    <w:rsid w:val="00A14D50"/>
    <w:rsid w:val="00A15442"/>
    <w:rsid w:val="00A166EE"/>
    <w:rsid w:val="00A16D9E"/>
    <w:rsid w:val="00A2014B"/>
    <w:rsid w:val="00A20B1B"/>
    <w:rsid w:val="00A20EF5"/>
    <w:rsid w:val="00A21103"/>
    <w:rsid w:val="00A2148F"/>
    <w:rsid w:val="00A2167C"/>
    <w:rsid w:val="00A21711"/>
    <w:rsid w:val="00A218CF"/>
    <w:rsid w:val="00A21944"/>
    <w:rsid w:val="00A21B39"/>
    <w:rsid w:val="00A21C1C"/>
    <w:rsid w:val="00A21CFC"/>
    <w:rsid w:val="00A2220E"/>
    <w:rsid w:val="00A2270F"/>
    <w:rsid w:val="00A22E28"/>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62"/>
    <w:rsid w:val="00A34689"/>
    <w:rsid w:val="00A35172"/>
    <w:rsid w:val="00A356F2"/>
    <w:rsid w:val="00A35996"/>
    <w:rsid w:val="00A3617A"/>
    <w:rsid w:val="00A3689D"/>
    <w:rsid w:val="00A36C8A"/>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2B8"/>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18C"/>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7D3"/>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C7EE0"/>
    <w:rsid w:val="00AD042C"/>
    <w:rsid w:val="00AD0F30"/>
    <w:rsid w:val="00AD15E0"/>
    <w:rsid w:val="00AD1864"/>
    <w:rsid w:val="00AD18F9"/>
    <w:rsid w:val="00AD1E06"/>
    <w:rsid w:val="00AD1F3A"/>
    <w:rsid w:val="00AD1F41"/>
    <w:rsid w:val="00AD2090"/>
    <w:rsid w:val="00AD28BC"/>
    <w:rsid w:val="00AD29EC"/>
    <w:rsid w:val="00AD2F55"/>
    <w:rsid w:val="00AD31DF"/>
    <w:rsid w:val="00AD370C"/>
    <w:rsid w:val="00AD3AEC"/>
    <w:rsid w:val="00AD43BD"/>
    <w:rsid w:val="00AD48BB"/>
    <w:rsid w:val="00AD4B15"/>
    <w:rsid w:val="00AD5AF1"/>
    <w:rsid w:val="00AD5D99"/>
    <w:rsid w:val="00AD6316"/>
    <w:rsid w:val="00AD65CD"/>
    <w:rsid w:val="00AD66B5"/>
    <w:rsid w:val="00AD6D45"/>
    <w:rsid w:val="00AD743B"/>
    <w:rsid w:val="00AE0492"/>
    <w:rsid w:val="00AE05D5"/>
    <w:rsid w:val="00AE068E"/>
    <w:rsid w:val="00AE07B5"/>
    <w:rsid w:val="00AE18D5"/>
    <w:rsid w:val="00AE26BF"/>
    <w:rsid w:val="00AE26E7"/>
    <w:rsid w:val="00AE27B1"/>
    <w:rsid w:val="00AE281B"/>
    <w:rsid w:val="00AE2FE6"/>
    <w:rsid w:val="00AE31CD"/>
    <w:rsid w:val="00AE3DC4"/>
    <w:rsid w:val="00AE4585"/>
    <w:rsid w:val="00AE45DB"/>
    <w:rsid w:val="00AE4B02"/>
    <w:rsid w:val="00AE4B07"/>
    <w:rsid w:val="00AE67F7"/>
    <w:rsid w:val="00AE6C84"/>
    <w:rsid w:val="00AE6EA9"/>
    <w:rsid w:val="00AE6F5F"/>
    <w:rsid w:val="00AE7F1F"/>
    <w:rsid w:val="00AF0034"/>
    <w:rsid w:val="00AF0113"/>
    <w:rsid w:val="00AF1159"/>
    <w:rsid w:val="00AF156F"/>
    <w:rsid w:val="00AF15EE"/>
    <w:rsid w:val="00AF1B03"/>
    <w:rsid w:val="00AF2340"/>
    <w:rsid w:val="00AF2575"/>
    <w:rsid w:val="00AF2EB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596"/>
    <w:rsid w:val="00B03E19"/>
    <w:rsid w:val="00B040E3"/>
    <w:rsid w:val="00B04104"/>
    <w:rsid w:val="00B045AD"/>
    <w:rsid w:val="00B057A7"/>
    <w:rsid w:val="00B0677A"/>
    <w:rsid w:val="00B073C8"/>
    <w:rsid w:val="00B10086"/>
    <w:rsid w:val="00B107AE"/>
    <w:rsid w:val="00B11130"/>
    <w:rsid w:val="00B1168D"/>
    <w:rsid w:val="00B117F2"/>
    <w:rsid w:val="00B118F7"/>
    <w:rsid w:val="00B11DDC"/>
    <w:rsid w:val="00B11F86"/>
    <w:rsid w:val="00B122C2"/>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608"/>
    <w:rsid w:val="00B277B4"/>
    <w:rsid w:val="00B30207"/>
    <w:rsid w:val="00B3074B"/>
    <w:rsid w:val="00B30B2F"/>
    <w:rsid w:val="00B310EE"/>
    <w:rsid w:val="00B313B7"/>
    <w:rsid w:val="00B31734"/>
    <w:rsid w:val="00B32425"/>
    <w:rsid w:val="00B32746"/>
    <w:rsid w:val="00B32CB6"/>
    <w:rsid w:val="00B32FE2"/>
    <w:rsid w:val="00B33BEC"/>
    <w:rsid w:val="00B33EC7"/>
    <w:rsid w:val="00B34493"/>
    <w:rsid w:val="00B34C7B"/>
    <w:rsid w:val="00B34ECC"/>
    <w:rsid w:val="00B35AE6"/>
    <w:rsid w:val="00B35D42"/>
    <w:rsid w:val="00B36189"/>
    <w:rsid w:val="00B36708"/>
    <w:rsid w:val="00B36DCE"/>
    <w:rsid w:val="00B40229"/>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6F77"/>
    <w:rsid w:val="00B4714B"/>
    <w:rsid w:val="00B47701"/>
    <w:rsid w:val="00B479AE"/>
    <w:rsid w:val="00B47F2A"/>
    <w:rsid w:val="00B47FE5"/>
    <w:rsid w:val="00B512E2"/>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7AD"/>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266"/>
    <w:rsid w:val="00BA2445"/>
    <w:rsid w:val="00BA2582"/>
    <w:rsid w:val="00BA2714"/>
    <w:rsid w:val="00BA35C1"/>
    <w:rsid w:val="00BA43F2"/>
    <w:rsid w:val="00BA4B00"/>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1C97"/>
    <w:rsid w:val="00BC224A"/>
    <w:rsid w:val="00BC22E3"/>
    <w:rsid w:val="00BC2A6E"/>
    <w:rsid w:val="00BC2D6B"/>
    <w:rsid w:val="00BC3A8A"/>
    <w:rsid w:val="00BC3F7E"/>
    <w:rsid w:val="00BC45B2"/>
    <w:rsid w:val="00BC4729"/>
    <w:rsid w:val="00BC5979"/>
    <w:rsid w:val="00BC60DA"/>
    <w:rsid w:val="00BC6735"/>
    <w:rsid w:val="00BC713A"/>
    <w:rsid w:val="00BC7B67"/>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CE3"/>
    <w:rsid w:val="00BE7E7B"/>
    <w:rsid w:val="00BF00F3"/>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56A"/>
    <w:rsid w:val="00C00901"/>
    <w:rsid w:val="00C02182"/>
    <w:rsid w:val="00C02547"/>
    <w:rsid w:val="00C03F7A"/>
    <w:rsid w:val="00C0486E"/>
    <w:rsid w:val="00C04CCB"/>
    <w:rsid w:val="00C052B7"/>
    <w:rsid w:val="00C057BF"/>
    <w:rsid w:val="00C0585D"/>
    <w:rsid w:val="00C05C01"/>
    <w:rsid w:val="00C06F89"/>
    <w:rsid w:val="00C1041A"/>
    <w:rsid w:val="00C10812"/>
    <w:rsid w:val="00C108DF"/>
    <w:rsid w:val="00C10B96"/>
    <w:rsid w:val="00C11597"/>
    <w:rsid w:val="00C125A7"/>
    <w:rsid w:val="00C12D95"/>
    <w:rsid w:val="00C13E34"/>
    <w:rsid w:val="00C1421C"/>
    <w:rsid w:val="00C143F4"/>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134C"/>
    <w:rsid w:val="00C31B2D"/>
    <w:rsid w:val="00C32263"/>
    <w:rsid w:val="00C3378D"/>
    <w:rsid w:val="00C33B30"/>
    <w:rsid w:val="00C34458"/>
    <w:rsid w:val="00C34D8B"/>
    <w:rsid w:val="00C34EC6"/>
    <w:rsid w:val="00C350D4"/>
    <w:rsid w:val="00C355C2"/>
    <w:rsid w:val="00C35BD9"/>
    <w:rsid w:val="00C36828"/>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3"/>
    <w:rsid w:val="00C4630A"/>
    <w:rsid w:val="00C4700C"/>
    <w:rsid w:val="00C507F4"/>
    <w:rsid w:val="00C50E75"/>
    <w:rsid w:val="00C51BDD"/>
    <w:rsid w:val="00C524BC"/>
    <w:rsid w:val="00C52B72"/>
    <w:rsid w:val="00C53344"/>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20B"/>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784"/>
    <w:rsid w:val="00C7788E"/>
    <w:rsid w:val="00C801B1"/>
    <w:rsid w:val="00C804BE"/>
    <w:rsid w:val="00C80F8C"/>
    <w:rsid w:val="00C8219A"/>
    <w:rsid w:val="00C835BF"/>
    <w:rsid w:val="00C83685"/>
    <w:rsid w:val="00C8430A"/>
    <w:rsid w:val="00C84D0D"/>
    <w:rsid w:val="00C84F67"/>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4EB6"/>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9BE"/>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0C9"/>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8A1"/>
    <w:rsid w:val="00CE5CFC"/>
    <w:rsid w:val="00CE7163"/>
    <w:rsid w:val="00CE720B"/>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670F"/>
    <w:rsid w:val="00CF7515"/>
    <w:rsid w:val="00CF7E34"/>
    <w:rsid w:val="00D00455"/>
    <w:rsid w:val="00D00664"/>
    <w:rsid w:val="00D00A64"/>
    <w:rsid w:val="00D00B6E"/>
    <w:rsid w:val="00D014AE"/>
    <w:rsid w:val="00D01D8E"/>
    <w:rsid w:val="00D0320A"/>
    <w:rsid w:val="00D034AE"/>
    <w:rsid w:val="00D041DB"/>
    <w:rsid w:val="00D060F4"/>
    <w:rsid w:val="00D07B90"/>
    <w:rsid w:val="00D10920"/>
    <w:rsid w:val="00D10A84"/>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12F"/>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1E"/>
    <w:rsid w:val="00D35447"/>
    <w:rsid w:val="00D35470"/>
    <w:rsid w:val="00D35D6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593"/>
    <w:rsid w:val="00D476E8"/>
    <w:rsid w:val="00D47997"/>
    <w:rsid w:val="00D47B4D"/>
    <w:rsid w:val="00D47E63"/>
    <w:rsid w:val="00D5022C"/>
    <w:rsid w:val="00D50409"/>
    <w:rsid w:val="00D50504"/>
    <w:rsid w:val="00D50AE3"/>
    <w:rsid w:val="00D50C8F"/>
    <w:rsid w:val="00D511C9"/>
    <w:rsid w:val="00D51347"/>
    <w:rsid w:val="00D51725"/>
    <w:rsid w:val="00D51895"/>
    <w:rsid w:val="00D526C7"/>
    <w:rsid w:val="00D52767"/>
    <w:rsid w:val="00D53E8C"/>
    <w:rsid w:val="00D53FB7"/>
    <w:rsid w:val="00D53FD6"/>
    <w:rsid w:val="00D5480B"/>
    <w:rsid w:val="00D54AF1"/>
    <w:rsid w:val="00D55B77"/>
    <w:rsid w:val="00D57CB6"/>
    <w:rsid w:val="00D57CC5"/>
    <w:rsid w:val="00D60074"/>
    <w:rsid w:val="00D60251"/>
    <w:rsid w:val="00D611EE"/>
    <w:rsid w:val="00D61554"/>
    <w:rsid w:val="00D61DE5"/>
    <w:rsid w:val="00D62461"/>
    <w:rsid w:val="00D62A02"/>
    <w:rsid w:val="00D63623"/>
    <w:rsid w:val="00D64204"/>
    <w:rsid w:val="00D6421D"/>
    <w:rsid w:val="00D642C4"/>
    <w:rsid w:val="00D651EE"/>
    <w:rsid w:val="00D6540E"/>
    <w:rsid w:val="00D65AEB"/>
    <w:rsid w:val="00D65CD0"/>
    <w:rsid w:val="00D66DEF"/>
    <w:rsid w:val="00D67464"/>
    <w:rsid w:val="00D67B93"/>
    <w:rsid w:val="00D71480"/>
    <w:rsid w:val="00D7177B"/>
    <w:rsid w:val="00D717ED"/>
    <w:rsid w:val="00D71F9D"/>
    <w:rsid w:val="00D7223A"/>
    <w:rsid w:val="00D72689"/>
    <w:rsid w:val="00D7271E"/>
    <w:rsid w:val="00D72A7D"/>
    <w:rsid w:val="00D72E97"/>
    <w:rsid w:val="00D730A4"/>
    <w:rsid w:val="00D7388B"/>
    <w:rsid w:val="00D73E6E"/>
    <w:rsid w:val="00D73F30"/>
    <w:rsid w:val="00D73FD7"/>
    <w:rsid w:val="00D748BB"/>
    <w:rsid w:val="00D74944"/>
    <w:rsid w:val="00D75113"/>
    <w:rsid w:val="00D75F1C"/>
    <w:rsid w:val="00D76259"/>
    <w:rsid w:val="00D76837"/>
    <w:rsid w:val="00D774E5"/>
    <w:rsid w:val="00D77927"/>
    <w:rsid w:val="00D77A78"/>
    <w:rsid w:val="00D805AF"/>
    <w:rsid w:val="00D812BF"/>
    <w:rsid w:val="00D8180F"/>
    <w:rsid w:val="00D8259E"/>
    <w:rsid w:val="00D83396"/>
    <w:rsid w:val="00D83406"/>
    <w:rsid w:val="00D8363F"/>
    <w:rsid w:val="00D83902"/>
    <w:rsid w:val="00D84ABB"/>
    <w:rsid w:val="00D84F12"/>
    <w:rsid w:val="00D8682D"/>
    <w:rsid w:val="00D86DB5"/>
    <w:rsid w:val="00D9016A"/>
    <w:rsid w:val="00D90F34"/>
    <w:rsid w:val="00D91286"/>
    <w:rsid w:val="00D91438"/>
    <w:rsid w:val="00D9186C"/>
    <w:rsid w:val="00D91C2F"/>
    <w:rsid w:val="00D91E6A"/>
    <w:rsid w:val="00D91F4E"/>
    <w:rsid w:val="00D9206C"/>
    <w:rsid w:val="00D920E3"/>
    <w:rsid w:val="00D92984"/>
    <w:rsid w:val="00D92BD7"/>
    <w:rsid w:val="00D93725"/>
    <w:rsid w:val="00D9389A"/>
    <w:rsid w:val="00D93976"/>
    <w:rsid w:val="00D93CAF"/>
    <w:rsid w:val="00D94B2E"/>
    <w:rsid w:val="00D94DC2"/>
    <w:rsid w:val="00D95268"/>
    <w:rsid w:val="00D952FA"/>
    <w:rsid w:val="00D95D9E"/>
    <w:rsid w:val="00D967AB"/>
    <w:rsid w:val="00D96A9B"/>
    <w:rsid w:val="00D9736C"/>
    <w:rsid w:val="00D9765D"/>
    <w:rsid w:val="00D9778C"/>
    <w:rsid w:val="00D977AF"/>
    <w:rsid w:val="00DA015F"/>
    <w:rsid w:val="00DA0234"/>
    <w:rsid w:val="00DA049F"/>
    <w:rsid w:val="00DA10A8"/>
    <w:rsid w:val="00DA1918"/>
    <w:rsid w:val="00DA1E20"/>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34D"/>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529"/>
    <w:rsid w:val="00DE661F"/>
    <w:rsid w:val="00DE6DC2"/>
    <w:rsid w:val="00DE75D3"/>
    <w:rsid w:val="00DE777B"/>
    <w:rsid w:val="00DE7920"/>
    <w:rsid w:val="00DE7AAF"/>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5B6A"/>
    <w:rsid w:val="00DF612E"/>
    <w:rsid w:val="00DF6138"/>
    <w:rsid w:val="00DF65FB"/>
    <w:rsid w:val="00DF671C"/>
    <w:rsid w:val="00DF6CCB"/>
    <w:rsid w:val="00DF73B1"/>
    <w:rsid w:val="00DF7A96"/>
    <w:rsid w:val="00DF7AD5"/>
    <w:rsid w:val="00DF7B6F"/>
    <w:rsid w:val="00DF7CD7"/>
    <w:rsid w:val="00E00156"/>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4C9"/>
    <w:rsid w:val="00E23838"/>
    <w:rsid w:val="00E23CBD"/>
    <w:rsid w:val="00E23D31"/>
    <w:rsid w:val="00E242F2"/>
    <w:rsid w:val="00E2473D"/>
    <w:rsid w:val="00E25138"/>
    <w:rsid w:val="00E25BCA"/>
    <w:rsid w:val="00E26180"/>
    <w:rsid w:val="00E26508"/>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482"/>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5A80"/>
    <w:rsid w:val="00E96568"/>
    <w:rsid w:val="00E96AC5"/>
    <w:rsid w:val="00E96BE8"/>
    <w:rsid w:val="00E96CDD"/>
    <w:rsid w:val="00E96EA4"/>
    <w:rsid w:val="00E97F1E"/>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2C93"/>
    <w:rsid w:val="00EB3302"/>
    <w:rsid w:val="00EB34EA"/>
    <w:rsid w:val="00EB3635"/>
    <w:rsid w:val="00EB3895"/>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509C"/>
    <w:rsid w:val="00EC5301"/>
    <w:rsid w:val="00EC5CA8"/>
    <w:rsid w:val="00EC5D99"/>
    <w:rsid w:val="00EC64B5"/>
    <w:rsid w:val="00EC715C"/>
    <w:rsid w:val="00EC761D"/>
    <w:rsid w:val="00ED2644"/>
    <w:rsid w:val="00ED2D9C"/>
    <w:rsid w:val="00ED360F"/>
    <w:rsid w:val="00ED3EC5"/>
    <w:rsid w:val="00ED4566"/>
    <w:rsid w:val="00ED4E8E"/>
    <w:rsid w:val="00ED4F9F"/>
    <w:rsid w:val="00ED5486"/>
    <w:rsid w:val="00ED5FD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7F8"/>
    <w:rsid w:val="00EF3D86"/>
    <w:rsid w:val="00EF3DC2"/>
    <w:rsid w:val="00EF3E64"/>
    <w:rsid w:val="00EF3EB6"/>
    <w:rsid w:val="00EF4240"/>
    <w:rsid w:val="00EF49B8"/>
    <w:rsid w:val="00EF5FD3"/>
    <w:rsid w:val="00EF5FEF"/>
    <w:rsid w:val="00EF645D"/>
    <w:rsid w:val="00EF67D1"/>
    <w:rsid w:val="00EF6910"/>
    <w:rsid w:val="00EF7031"/>
    <w:rsid w:val="00EF7198"/>
    <w:rsid w:val="00EF7AE9"/>
    <w:rsid w:val="00F00DAC"/>
    <w:rsid w:val="00F01DBA"/>
    <w:rsid w:val="00F01DDD"/>
    <w:rsid w:val="00F0219A"/>
    <w:rsid w:val="00F025F3"/>
    <w:rsid w:val="00F02ADE"/>
    <w:rsid w:val="00F03506"/>
    <w:rsid w:val="00F0389E"/>
    <w:rsid w:val="00F03AB4"/>
    <w:rsid w:val="00F043D1"/>
    <w:rsid w:val="00F045B2"/>
    <w:rsid w:val="00F04CB4"/>
    <w:rsid w:val="00F05007"/>
    <w:rsid w:val="00F05412"/>
    <w:rsid w:val="00F058F6"/>
    <w:rsid w:val="00F05FE2"/>
    <w:rsid w:val="00F067FC"/>
    <w:rsid w:val="00F06AFF"/>
    <w:rsid w:val="00F06D75"/>
    <w:rsid w:val="00F071B6"/>
    <w:rsid w:val="00F076B0"/>
    <w:rsid w:val="00F1005B"/>
    <w:rsid w:val="00F108C6"/>
    <w:rsid w:val="00F114C2"/>
    <w:rsid w:val="00F11623"/>
    <w:rsid w:val="00F11E14"/>
    <w:rsid w:val="00F11E66"/>
    <w:rsid w:val="00F128EA"/>
    <w:rsid w:val="00F12BDF"/>
    <w:rsid w:val="00F130EE"/>
    <w:rsid w:val="00F139D7"/>
    <w:rsid w:val="00F13D3C"/>
    <w:rsid w:val="00F147AC"/>
    <w:rsid w:val="00F14D7D"/>
    <w:rsid w:val="00F150BC"/>
    <w:rsid w:val="00F15864"/>
    <w:rsid w:val="00F15FC2"/>
    <w:rsid w:val="00F15FED"/>
    <w:rsid w:val="00F1614C"/>
    <w:rsid w:val="00F17345"/>
    <w:rsid w:val="00F1752B"/>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662B"/>
    <w:rsid w:val="00F369F8"/>
    <w:rsid w:val="00F3712D"/>
    <w:rsid w:val="00F37A1E"/>
    <w:rsid w:val="00F40701"/>
    <w:rsid w:val="00F407CB"/>
    <w:rsid w:val="00F408A1"/>
    <w:rsid w:val="00F408E3"/>
    <w:rsid w:val="00F40912"/>
    <w:rsid w:val="00F413DE"/>
    <w:rsid w:val="00F41917"/>
    <w:rsid w:val="00F41F2F"/>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AD"/>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794C"/>
    <w:rsid w:val="00F77BFA"/>
    <w:rsid w:val="00F8044C"/>
    <w:rsid w:val="00F80560"/>
    <w:rsid w:val="00F80DC2"/>
    <w:rsid w:val="00F81FCF"/>
    <w:rsid w:val="00F828E2"/>
    <w:rsid w:val="00F836BA"/>
    <w:rsid w:val="00F83D96"/>
    <w:rsid w:val="00F83EA1"/>
    <w:rsid w:val="00F842A4"/>
    <w:rsid w:val="00F84F52"/>
    <w:rsid w:val="00F8531B"/>
    <w:rsid w:val="00F85E1E"/>
    <w:rsid w:val="00F85FB2"/>
    <w:rsid w:val="00F86A17"/>
    <w:rsid w:val="00F86B2F"/>
    <w:rsid w:val="00F8715B"/>
    <w:rsid w:val="00F87384"/>
    <w:rsid w:val="00F8760C"/>
    <w:rsid w:val="00F87BD0"/>
    <w:rsid w:val="00F87C95"/>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56B"/>
    <w:rsid w:val="00FA1A30"/>
    <w:rsid w:val="00FA1B03"/>
    <w:rsid w:val="00FA22A4"/>
    <w:rsid w:val="00FA22CC"/>
    <w:rsid w:val="00FA259E"/>
    <w:rsid w:val="00FA3A26"/>
    <w:rsid w:val="00FA3A48"/>
    <w:rsid w:val="00FA3BF4"/>
    <w:rsid w:val="00FA532C"/>
    <w:rsid w:val="00FA55CB"/>
    <w:rsid w:val="00FA6719"/>
    <w:rsid w:val="00FA6EF0"/>
    <w:rsid w:val="00FB0345"/>
    <w:rsid w:val="00FB080F"/>
    <w:rsid w:val="00FB0FB2"/>
    <w:rsid w:val="00FB1331"/>
    <w:rsid w:val="00FB271D"/>
    <w:rsid w:val="00FB29D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2326"/>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1809"/>
    <w:rsid w:val="00FE221C"/>
    <w:rsid w:val="00FE23AD"/>
    <w:rsid w:val="00FE24D0"/>
    <w:rsid w:val="00FE2F48"/>
    <w:rsid w:val="00FE3DF9"/>
    <w:rsid w:val="00FE435E"/>
    <w:rsid w:val="00FE49AC"/>
    <w:rsid w:val="00FE4EC9"/>
    <w:rsid w:val="00FE4FB6"/>
    <w:rsid w:val="00FE5042"/>
    <w:rsid w:val="00FE556C"/>
    <w:rsid w:val="00FF0610"/>
    <w:rsid w:val="00FF08B7"/>
    <w:rsid w:val="00FF097D"/>
    <w:rsid w:val="00FF0A60"/>
    <w:rsid w:val="00FF1A93"/>
    <w:rsid w:val="00FF2316"/>
    <w:rsid w:val="00FF3111"/>
    <w:rsid w:val="00FF40E7"/>
    <w:rsid w:val="00FF4D2F"/>
    <w:rsid w:val="00FF5232"/>
    <w:rsid w:val="00FF5D54"/>
    <w:rsid w:val="00FF61F3"/>
    <w:rsid w:val="00FF62F6"/>
    <w:rsid w:val="00FF7502"/>
    <w:rsid w:val="00FF787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5FC78AA-A1BF-4DBB-8FA7-0E29BDEA8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1590645">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260536">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foem.org.mx/src/htmNoticias/noticia_20190122_001.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nfoem.org.mx/src/htmNoticias/noticia_20190122_001.html"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D0886-017D-4BC8-860A-9DD4DDB17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46</Pages>
  <Words>11291</Words>
  <Characters>62101</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2019-06-21T15:21:00Z</cp:lastPrinted>
  <dcterms:created xsi:type="dcterms:W3CDTF">2019-06-14T01:37:00Z</dcterms:created>
  <dcterms:modified xsi:type="dcterms:W3CDTF">2019-08-08T16:30:00Z</dcterms:modified>
</cp:coreProperties>
</file>